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" w:lineRule="atLeas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和田市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2022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年转移支付情况说明</w:t>
      </w:r>
    </w:p>
    <w:p>
      <w:pPr>
        <w:widowControl/>
        <w:spacing w:line="3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和田市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年转移支付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459723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万元。具体情况说明如下：</w:t>
      </w:r>
    </w:p>
    <w:p>
      <w:pPr>
        <w:widowControl/>
        <w:spacing w:line="3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（一）返还性收入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4570万元。 其中：所得税基数返还收入766万元； 增值税税收返还收入1158万元；消费税税收返还收入459万元； 增值税“五五分享”税收返还收入2187万元。</w:t>
      </w:r>
    </w:p>
    <w:p>
      <w:pPr>
        <w:widowControl/>
        <w:spacing w:line="30" w:lineRule="atLeas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一般性转移支付收入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409925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万元。其中：体制补助收入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1475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万元；均衡性转移支付收入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36821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万元；县级基本财力保障机制奖补资金收入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30111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万元；结算补助收入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5539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 重点生态功能区转移支付收入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 固定数额补助收入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69120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民族地区转移支付收入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17600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边境地区转移支付收入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欠发达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地区转移支付收入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42318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一般公共服务共同财政事权转移支付收入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9120万元；公共安全共同财政事权转移支付收入5618；教育共同财政事权转移支付收入58839万元；科学技术共同财政事权转移支付收入16万元；文化旅游体育与传媒共同财政事权转移支付收入938万元；社会保障和就业共同财政事权转移支付收入33520万元；医疗卫生共同财政事权转移支付收入8872万元；节能环保共同财政事权转移支付收入1939万元；农林水共同财政事权转移支付收入8378万元；交通运输共同财政事权转移支付收入3201万元；资源勘探工业信息等共同财政事权转移支付收入3500万元；商业服务业等共同财政事权转移支付收入521万元；住房保障共同财政事权转移支付收入23111万元；灾害防治及应急管理共同财政事权转移支付收入1万元； 增值税留抵退税转移支付收入17112万元；其他退税减税降费转移支付收入2848万元；补充县区财力转移支付收入22522万元；其他一般性转移支付收入5万元。              </w:t>
      </w:r>
    </w:p>
    <w:p>
      <w:pPr>
        <w:widowControl/>
        <w:spacing w:line="30" w:lineRule="atLeas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45228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万元。其中：教育专项转移支付收入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万元；科学技术专项转移支付收入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卫生健康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万元；节能环保专项转移支付收入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万元；城乡社区专项转移支付收入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万元；农林水专项转移支付收入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万元；交通运输专项转移支付收入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万元；资源勘探工业信息等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2833万元；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商业服务业等专项转移支付收入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万元；住房保障专项转移支付收入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13370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灾害防治及应急管理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16684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widowControl/>
        <w:spacing w:line="30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专项转移支付收入结余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9036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万元。其中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教育费附加安排的支出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2958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制造业支出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1273万元；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保障性安居工程支出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4805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0"/>
          <w:tab w:val="righ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 w:val="0"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spacing w:val="-8"/>
          <w:kern w:val="0"/>
          <w:sz w:val="32"/>
          <w:szCs w:val="32"/>
          <w:lang w:val="en-US" w:eastAsia="zh-CN"/>
        </w:rPr>
        <w:t>政府性基金预算上级补助收入情况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0"/>
          <w:tab w:val="righ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b w:val="0"/>
          <w:bCs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和田市</w:t>
      </w:r>
      <w:r>
        <w:rPr>
          <w:rFonts w:hint="eastAsia" w:ascii="仿宋" w:hAnsi="仿宋" w:eastAsia="仿宋"/>
          <w:b w:val="0"/>
          <w:bCs/>
          <w:sz w:val="32"/>
          <w:szCs w:val="32"/>
        </w:rPr>
        <w:t>政府性基金转移支付收入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565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万元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8"/>
          <w:kern w:val="0"/>
          <w:sz w:val="32"/>
          <w:szCs w:val="32"/>
          <w:lang w:val="en-US" w:eastAsia="zh-CN"/>
        </w:rPr>
        <w:t>其中：彩票公益金收入565万元。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0"/>
          <w:tab w:val="righ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pacing w:val="-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8"/>
          <w:kern w:val="0"/>
          <w:sz w:val="32"/>
          <w:szCs w:val="32"/>
          <w:lang w:val="en-US" w:eastAsia="zh-CN"/>
        </w:rPr>
        <w:t xml:space="preserve"> 三、</w:t>
      </w:r>
      <w:r>
        <w:rPr>
          <w:rFonts w:hint="eastAsia" w:ascii="仿宋" w:hAnsi="仿宋" w:eastAsia="仿宋" w:cs="仿宋"/>
          <w:b w:val="0"/>
          <w:bCs/>
          <w:spacing w:val="-8"/>
          <w:kern w:val="0"/>
          <w:sz w:val="32"/>
          <w:szCs w:val="32"/>
          <w:lang w:eastAsia="zh-CN"/>
        </w:rPr>
        <w:t>国有资本经营预算上级补助收入</w:t>
      </w:r>
      <w:r>
        <w:rPr>
          <w:rFonts w:hint="eastAsia" w:ascii="仿宋" w:hAnsi="仿宋" w:eastAsia="仿宋" w:cs="仿宋"/>
          <w:b w:val="0"/>
          <w:bCs w:val="0"/>
          <w:spacing w:val="-8"/>
          <w:kern w:val="0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0"/>
          <w:tab w:val="righ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8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/>
          <w:spacing w:val="-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-8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/>
          <w:spacing w:val="-8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pacing w:val="-8"/>
          <w:kern w:val="0"/>
          <w:sz w:val="32"/>
          <w:szCs w:val="32"/>
          <w:lang w:eastAsia="zh-CN"/>
        </w:rPr>
        <w:t>和田市国有资本经营预算上级补助收入</w:t>
      </w:r>
      <w:r>
        <w:rPr>
          <w:rFonts w:hint="eastAsia" w:ascii="仿宋" w:hAnsi="仿宋" w:eastAsia="仿宋" w:cs="仿宋"/>
          <w:b w:val="0"/>
          <w:bCs/>
          <w:spacing w:val="-8"/>
          <w:kern w:val="0"/>
          <w:sz w:val="32"/>
          <w:szCs w:val="32"/>
          <w:lang w:val="en-US" w:eastAsia="zh-CN"/>
        </w:rPr>
        <w:t>11万元。</w:t>
      </w:r>
    </w:p>
    <w:p>
      <w:pPr>
        <w:widowControl/>
        <w:spacing w:line="30" w:lineRule="atLeas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30" w:lineRule="atLeas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30" w:lineRule="atLeast"/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30" w:lineRule="atLeast"/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和田市财政局</w:t>
      </w:r>
    </w:p>
    <w:p>
      <w:pPr>
        <w:widowControl/>
        <w:spacing w:line="30" w:lineRule="atLeast"/>
        <w:ind w:firstLine="4800" w:firstLineChars="15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EB"/>
    <w:rsid w:val="002C47EB"/>
    <w:rsid w:val="00730ABE"/>
    <w:rsid w:val="008A6105"/>
    <w:rsid w:val="00CE79BC"/>
    <w:rsid w:val="00F2664B"/>
    <w:rsid w:val="00F91941"/>
    <w:rsid w:val="04CA3839"/>
    <w:rsid w:val="089A0D5A"/>
    <w:rsid w:val="0A26798D"/>
    <w:rsid w:val="0DE607A6"/>
    <w:rsid w:val="13CC7AC3"/>
    <w:rsid w:val="171451E5"/>
    <w:rsid w:val="19837CD2"/>
    <w:rsid w:val="1C5E2F83"/>
    <w:rsid w:val="1CCE1B13"/>
    <w:rsid w:val="23D9662D"/>
    <w:rsid w:val="25156D9B"/>
    <w:rsid w:val="26195839"/>
    <w:rsid w:val="26A94114"/>
    <w:rsid w:val="27BD17FC"/>
    <w:rsid w:val="282E7847"/>
    <w:rsid w:val="29E70C62"/>
    <w:rsid w:val="2BCF6BF2"/>
    <w:rsid w:val="2FC7521A"/>
    <w:rsid w:val="306667F4"/>
    <w:rsid w:val="30C16F57"/>
    <w:rsid w:val="374F0D8A"/>
    <w:rsid w:val="38074265"/>
    <w:rsid w:val="39882F3D"/>
    <w:rsid w:val="3AAA21A0"/>
    <w:rsid w:val="3BF25471"/>
    <w:rsid w:val="3C542730"/>
    <w:rsid w:val="3E0E602D"/>
    <w:rsid w:val="3F0C7EBB"/>
    <w:rsid w:val="42892AEC"/>
    <w:rsid w:val="45D153B5"/>
    <w:rsid w:val="47090B14"/>
    <w:rsid w:val="470C01D5"/>
    <w:rsid w:val="47F864E8"/>
    <w:rsid w:val="496E7404"/>
    <w:rsid w:val="52EB0B11"/>
    <w:rsid w:val="542371C0"/>
    <w:rsid w:val="54EA4BFD"/>
    <w:rsid w:val="56CF0BC2"/>
    <w:rsid w:val="591C6C6C"/>
    <w:rsid w:val="5BFE0E9E"/>
    <w:rsid w:val="5DF2707E"/>
    <w:rsid w:val="5FE74DE4"/>
    <w:rsid w:val="615A4D7D"/>
    <w:rsid w:val="69142186"/>
    <w:rsid w:val="6DD94185"/>
    <w:rsid w:val="6E070324"/>
    <w:rsid w:val="7084381D"/>
    <w:rsid w:val="709E517D"/>
    <w:rsid w:val="74EA3B3F"/>
    <w:rsid w:val="75F254FA"/>
    <w:rsid w:val="77B04032"/>
    <w:rsid w:val="7FB3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802</Words>
  <Characters>966</Characters>
  <Lines>5</Lines>
  <Paragraphs>1</Paragraphs>
  <TotalTime>4</TotalTime>
  <ScaleCrop>false</ScaleCrop>
  <LinksUpToDate>false</LinksUpToDate>
  <CharactersWithSpaces>1017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2023-08-22T11:23:00Z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6C62837893044332A89C13325848B55F</vt:lpwstr>
  </property>
</Properties>
</file>