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  <w:t>关于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和田市20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val="en-US" w:eastAsia="zh-CN"/>
        </w:rPr>
        <w:t>22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年地方政府债务限额及余额情况说明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 w:firstLine="627" w:firstLineChars="200"/>
        <w:jc w:val="left"/>
        <w:textAlignment w:val="auto"/>
        <w:outlineLvl w:val="0"/>
        <w:rPr>
          <w:rFonts w:hint="default" w:ascii="楷体_GB2312" w:hAnsi="黑体" w:eastAsia="楷体_GB2312"/>
          <w:b/>
          <w:color w:val="auto"/>
          <w:spacing w:val="-4"/>
          <w:sz w:val="32"/>
          <w:szCs w:val="32"/>
          <w:lang w:val="en-US" w:eastAsia="zh-CN"/>
        </w:rPr>
      </w:pPr>
      <w:r>
        <w:rPr>
          <w:rFonts w:hint="default" w:ascii="楷体_GB2312" w:hAnsi="黑体" w:eastAsia="楷体_GB2312"/>
          <w:b/>
          <w:color w:val="auto"/>
          <w:spacing w:val="-4"/>
          <w:sz w:val="32"/>
          <w:szCs w:val="32"/>
          <w:lang w:val="en-US" w:eastAsia="zh-CN"/>
        </w:rPr>
        <w:t>一、202</w:t>
      </w:r>
      <w:r>
        <w:rPr>
          <w:rFonts w:hint="eastAsia" w:ascii="楷体_GB2312" w:hAnsi="黑体" w:eastAsia="楷体_GB2312"/>
          <w:b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default" w:ascii="楷体_GB2312" w:hAnsi="黑体" w:eastAsia="楷体_GB2312"/>
          <w:b/>
          <w:color w:val="auto"/>
          <w:spacing w:val="-4"/>
          <w:sz w:val="32"/>
          <w:szCs w:val="32"/>
          <w:lang w:val="en-US" w:eastAsia="zh-CN"/>
        </w:rPr>
        <w:t>年度政府债务限额总体情况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年度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和田市</w:t>
      </w:r>
      <w:r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政府债务限额总额为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85.35</w:t>
      </w:r>
      <w:r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（一）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0"/>
          <w:szCs w:val="30"/>
          <w:lang w:val="en-US" w:eastAsia="zh-CN"/>
        </w:rPr>
        <w:t>政府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债务限额分类型情况。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  <w:t>1.一般债务限额总额情况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和田市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政府一般债务限额总额</w:t>
      </w:r>
      <w:r>
        <w:rPr>
          <w:rFonts w:hint="eastAsia" w:ascii="楷体_GB2312" w:hAnsi="黑体" w:eastAsia="楷体_GB2312"/>
          <w:b/>
          <w:color w:val="auto"/>
          <w:spacing w:val="-4"/>
          <w:sz w:val="32"/>
          <w:szCs w:val="32"/>
          <w:lang w:val="en-US" w:eastAsia="zh-CN"/>
        </w:rPr>
        <w:t>32.2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  <w:t>2.专项债务限额总额情况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和田市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政府专项债务限额总额为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53.15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（二）新增债务限额情况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  <w:t>1.新增一般债务限额情况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和田市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政府新增一般债务限额总额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5.32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  <w:t>2.新增专项债务限额情况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和田市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政府新增专项债务限额总额为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24.6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 w:firstLine="627" w:firstLineChars="200"/>
        <w:jc w:val="left"/>
        <w:textAlignment w:val="auto"/>
        <w:outlineLvl w:val="0"/>
        <w:rPr>
          <w:rFonts w:hint="eastAsia" w:ascii="楷体_GB2312" w:hAnsi="黑体" w:eastAsia="楷体_GB2312"/>
          <w:b/>
          <w:color w:val="auto"/>
          <w:spacing w:val="-4"/>
          <w:sz w:val="32"/>
          <w:szCs w:val="32"/>
          <w:lang w:val="en-US" w:eastAsia="zh-CN"/>
        </w:rPr>
      </w:pPr>
      <w:r>
        <w:rPr>
          <w:rFonts w:hint="default" w:ascii="楷体_GB2312" w:hAnsi="黑体" w:eastAsia="楷体_GB2312"/>
          <w:b/>
          <w:color w:val="auto"/>
          <w:spacing w:val="-4"/>
          <w:sz w:val="32"/>
          <w:szCs w:val="32"/>
          <w:lang w:val="en-US" w:eastAsia="zh-CN"/>
        </w:rPr>
        <w:t>二、202</w:t>
      </w:r>
      <w:r>
        <w:rPr>
          <w:rFonts w:hint="eastAsia" w:ascii="楷体_GB2312" w:hAnsi="黑体" w:eastAsia="楷体_GB2312"/>
          <w:b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default" w:ascii="楷体_GB2312" w:hAnsi="黑体" w:eastAsia="楷体_GB2312"/>
          <w:b/>
          <w:color w:val="auto"/>
          <w:spacing w:val="-4"/>
          <w:sz w:val="32"/>
          <w:szCs w:val="32"/>
          <w:lang w:val="en-US" w:eastAsia="zh-CN"/>
        </w:rPr>
        <w:t>年度政府债务余额</w:t>
      </w:r>
      <w:r>
        <w:rPr>
          <w:rFonts w:hint="eastAsia" w:ascii="楷体_GB2312" w:hAnsi="黑体" w:eastAsia="楷体_GB2312"/>
          <w:b/>
          <w:color w:val="auto"/>
          <w:spacing w:val="-4"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和田市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政府债务余额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84.02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亿元，政府债务余额全部严格控制在限额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85.35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（一）一般债务余额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决算数。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和田市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政府一般债务余额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30.87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（二）专项债务余额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决算数。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和田市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政府专项债务余额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53.15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 w:firstLine="627" w:firstLineChars="200"/>
        <w:jc w:val="left"/>
        <w:textAlignment w:val="auto"/>
        <w:outlineLvl w:val="0"/>
        <w:rPr>
          <w:rFonts w:hint="default" w:ascii="楷体_GB2312" w:hAnsi="黑体" w:eastAsia="楷体_GB2312"/>
          <w:b/>
          <w:color w:val="auto"/>
          <w:spacing w:val="-4"/>
          <w:sz w:val="32"/>
          <w:szCs w:val="32"/>
          <w:lang w:val="en-US" w:eastAsia="zh-CN"/>
        </w:rPr>
      </w:pPr>
      <w:r>
        <w:rPr>
          <w:rFonts w:hint="default" w:ascii="楷体_GB2312" w:hAnsi="黑体" w:eastAsia="楷体_GB2312"/>
          <w:b/>
          <w:color w:val="auto"/>
          <w:spacing w:val="-4"/>
          <w:sz w:val="32"/>
          <w:szCs w:val="32"/>
          <w:lang w:val="en-US" w:eastAsia="zh-CN"/>
        </w:rPr>
        <w:t>三、202</w:t>
      </w:r>
      <w:r>
        <w:rPr>
          <w:rFonts w:hint="eastAsia" w:ascii="楷体_GB2312" w:hAnsi="黑体" w:eastAsia="楷体_GB2312"/>
          <w:b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default" w:ascii="楷体_GB2312" w:hAnsi="黑体" w:eastAsia="楷体_GB2312"/>
          <w:b/>
          <w:color w:val="auto"/>
          <w:spacing w:val="-4"/>
          <w:sz w:val="32"/>
          <w:szCs w:val="32"/>
          <w:lang w:val="en-US" w:eastAsia="zh-CN"/>
        </w:rPr>
        <w:t>年度政府债券发行使用情况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和田市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发行政府债券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29.92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亿元（新增债券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29.06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亿元、再融资债券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0.86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（一）新增一般债券发行使用情况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和田市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发行新增一般债券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4.46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。债券资金主要用于义务教育、脱贫攻坚、农林水利、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交通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基础设施等领域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（详见附件表33）。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债券期限分别是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7年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年期，债券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为3.04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%，债券还本付息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通过一般公共预算收入偿还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sz w:val="30"/>
          <w:szCs w:val="30"/>
          <w:highlight w:val="none"/>
          <w:lang w:val="en-US" w:eastAsia="zh-CN"/>
        </w:rPr>
        <w:t>（二）新增专项债券发行使用情况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和田市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发行新增专项债券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24.6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亿元。上述债券资金主要用于交通、能源、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棚户区改造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、社会事业、市政和产业园区基础设施、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文化旅游、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保障性安居工程等重点领域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（详见附件表33）。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债券期限分别是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10年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15年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期，债券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为3.09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%，债券还本付息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通过对应项目取得的政府性基金或专项收入等偿还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sz w:val="30"/>
          <w:szCs w:val="30"/>
          <w:highlight w:val="none"/>
          <w:lang w:val="en-US" w:eastAsia="zh-CN"/>
        </w:rPr>
        <w:t>（三）再融资债券发行使用情况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和田市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发行再融资债券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0.86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亿元（再融资一般债券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0.86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亿元、再融资专项债券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亿元）。上述债券资金全部用于偿还到期政府债券本金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债券期限分别是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5年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7年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年期，债券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为3.03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 w:firstLine="627" w:firstLineChars="200"/>
        <w:jc w:val="left"/>
        <w:textAlignment w:val="auto"/>
        <w:outlineLvl w:val="0"/>
        <w:rPr>
          <w:rFonts w:hint="default" w:ascii="楷体_GB2312" w:hAnsi="黑体" w:eastAsia="楷体_GB2312"/>
          <w:b/>
          <w:color w:val="auto"/>
          <w:spacing w:val="-4"/>
          <w:sz w:val="32"/>
          <w:szCs w:val="32"/>
          <w:highlight w:val="none"/>
          <w:lang w:val="en-US" w:eastAsia="zh-CN"/>
        </w:rPr>
      </w:pPr>
      <w:r>
        <w:rPr>
          <w:rFonts w:hint="default" w:ascii="楷体_GB2312" w:hAnsi="黑体" w:eastAsia="楷体_GB2312"/>
          <w:b/>
          <w:color w:val="auto"/>
          <w:spacing w:val="-4"/>
          <w:sz w:val="32"/>
          <w:szCs w:val="32"/>
          <w:highlight w:val="none"/>
          <w:lang w:val="en-US" w:eastAsia="zh-CN"/>
        </w:rPr>
        <w:t>四、202</w:t>
      </w:r>
      <w:r>
        <w:rPr>
          <w:rFonts w:hint="eastAsia" w:ascii="楷体_GB2312" w:hAnsi="黑体" w:eastAsia="楷体_GB2312"/>
          <w:b/>
          <w:color w:val="auto"/>
          <w:spacing w:val="-4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楷体_GB2312" w:hAnsi="黑体" w:eastAsia="楷体_GB2312"/>
          <w:b/>
          <w:color w:val="auto"/>
          <w:spacing w:val="-4"/>
          <w:sz w:val="32"/>
          <w:szCs w:val="32"/>
          <w:highlight w:val="none"/>
          <w:lang w:val="en-US" w:eastAsia="zh-CN"/>
        </w:rPr>
        <w:t>年度政府债券还本付息情况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和田市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政府债券还本付息总额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3.44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亿元（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本金1.09亿元，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财政预算安排还本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0.23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再融资债券还本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0.86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财政预算安排付息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2.35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亿元）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（一）一般债券还本付息情况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和田市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政府一般债券还本付息总额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2.1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本金1.09亿元，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财政预算安排还本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0.23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再融资债券还本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0.86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财政预算安排付息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1.01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（二）专项债券还本付息情况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和田市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政府专项债券还本付息总额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1.34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本金0亿元，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财政预算安排还本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再融资债券还本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财政预算安排付息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1.34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85182"/>
    <w:rsid w:val="0C632BFC"/>
    <w:rsid w:val="0FC828FD"/>
    <w:rsid w:val="10EA59F7"/>
    <w:rsid w:val="16793183"/>
    <w:rsid w:val="17C35783"/>
    <w:rsid w:val="1C5A37DF"/>
    <w:rsid w:val="1D6B64C5"/>
    <w:rsid w:val="20685182"/>
    <w:rsid w:val="2ED84F19"/>
    <w:rsid w:val="3B3B4FA8"/>
    <w:rsid w:val="3E490B7A"/>
    <w:rsid w:val="40E45605"/>
    <w:rsid w:val="47592F50"/>
    <w:rsid w:val="4DDB31E8"/>
    <w:rsid w:val="57E445DD"/>
    <w:rsid w:val="5EA21C34"/>
    <w:rsid w:val="7B50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r-core-btn-tex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2020-06-24T03:46:00Z</dcterms:created>
  <dc:creator>Administrator</dc:creator>
  <cp:lastModifiedBy>Administrator</cp:lastModifiedBy>
  <dcterms:modified xsi:type="dcterms:W3CDTF">2023-04-19T08:02:20Z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