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D7B4B" w14:textId="77777777" w:rsidR="0042059A" w:rsidRDefault="0042059A"/>
    <w:p w14:paraId="29CFED93" w14:textId="77777777" w:rsidR="0042059A" w:rsidRDefault="0042059A"/>
    <w:p w14:paraId="28D9E7A9" w14:textId="77777777" w:rsidR="0042059A" w:rsidRDefault="0042059A"/>
    <w:p w14:paraId="4A990E45" w14:textId="77777777" w:rsidR="0042059A" w:rsidRDefault="0042059A">
      <w:pPr>
        <w:spacing w:line="540" w:lineRule="exact"/>
        <w:jc w:val="center"/>
        <w:rPr>
          <w:rFonts w:ascii="方正小标宋_GBK" w:eastAsia="方正小标宋_GBK" w:hAnsi="华文中宋" w:cs="宋体" w:hint="eastAsia"/>
          <w:b/>
          <w:kern w:val="0"/>
          <w:sz w:val="48"/>
          <w:szCs w:val="48"/>
        </w:rPr>
      </w:pPr>
    </w:p>
    <w:p w14:paraId="6CC538AB" w14:textId="77777777" w:rsidR="0042059A"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和田市广播电视台整体支出</w:t>
      </w:r>
    </w:p>
    <w:p w14:paraId="651BDC86" w14:textId="77777777" w:rsidR="0042059A" w:rsidRDefault="00000000">
      <w:pPr>
        <w:spacing w:line="600" w:lineRule="exact"/>
        <w:jc w:val="center"/>
        <w:rPr>
          <w:rFonts w:ascii="方正小标宋_GBK" w:eastAsia="方正小标宋_GBK" w:hAnsi="华文中宋" w:cs="宋体" w:hint="eastAsia"/>
          <w:b/>
          <w:kern w:val="0"/>
          <w:sz w:val="44"/>
          <w:szCs w:val="44"/>
        </w:rPr>
      </w:pPr>
      <w:r>
        <w:rPr>
          <w:rFonts w:ascii="方正小标宋_GBK" w:eastAsia="方正小标宋_GBK" w:hAnsi="华文中宋" w:cs="宋体" w:hint="eastAsia"/>
          <w:b/>
          <w:kern w:val="0"/>
          <w:sz w:val="44"/>
          <w:szCs w:val="44"/>
        </w:rPr>
        <w:t>绩效自评报告</w:t>
      </w:r>
    </w:p>
    <w:p w14:paraId="78E7E9CD" w14:textId="77777777" w:rsidR="0042059A" w:rsidRDefault="0042059A">
      <w:pPr>
        <w:spacing w:line="540" w:lineRule="exact"/>
        <w:jc w:val="center"/>
        <w:rPr>
          <w:rFonts w:ascii="Times New Roman" w:eastAsia="仿宋_GB2312" w:hAnsi="宋体" w:cs="宋体" w:hint="eastAsia"/>
          <w:kern w:val="0"/>
          <w:sz w:val="36"/>
          <w:szCs w:val="36"/>
        </w:rPr>
      </w:pPr>
    </w:p>
    <w:p w14:paraId="7401579A" w14:textId="77777777" w:rsidR="0042059A" w:rsidRDefault="00000000">
      <w:pPr>
        <w:jc w:val="center"/>
        <w:rPr>
          <w:rFonts w:ascii="仿宋_GB2312" w:eastAsia="仿宋_GB2312" w:hAnsi="宋体" w:cs="宋体" w:hint="eastAsia"/>
          <w:kern w:val="0"/>
          <w:sz w:val="36"/>
          <w:szCs w:val="36"/>
        </w:rPr>
      </w:pPr>
      <w:r>
        <w:rPr>
          <w:rFonts w:ascii="仿宋_GB2312" w:eastAsia="仿宋_GB2312" w:hAnsi="宋体" w:cs="宋体" w:hint="eastAsia"/>
          <w:kern w:val="0"/>
          <w:sz w:val="36"/>
          <w:szCs w:val="36"/>
        </w:rPr>
        <w:t>（2021年度）</w:t>
      </w:r>
    </w:p>
    <w:p w14:paraId="728AB224" w14:textId="77777777" w:rsidR="0042059A" w:rsidRDefault="0042059A"/>
    <w:p w14:paraId="4DE11161" w14:textId="77777777" w:rsidR="0042059A" w:rsidRDefault="0042059A"/>
    <w:p w14:paraId="4E648B48" w14:textId="77777777" w:rsidR="0042059A" w:rsidRDefault="0042059A"/>
    <w:p w14:paraId="02402938" w14:textId="77777777" w:rsidR="0042059A" w:rsidRDefault="0042059A"/>
    <w:p w14:paraId="7279F792" w14:textId="77777777" w:rsidR="0042059A" w:rsidRDefault="0042059A"/>
    <w:p w14:paraId="4C1B9F04" w14:textId="77777777" w:rsidR="0042059A" w:rsidRDefault="0042059A"/>
    <w:p w14:paraId="5AB03A7D" w14:textId="77777777" w:rsidR="0042059A" w:rsidRDefault="0042059A"/>
    <w:p w14:paraId="35C0A5AD" w14:textId="77777777" w:rsidR="0042059A" w:rsidRDefault="0042059A"/>
    <w:p w14:paraId="3AA0B6A3" w14:textId="77777777" w:rsidR="0042059A" w:rsidRDefault="0042059A"/>
    <w:p w14:paraId="428B6E6C" w14:textId="77777777" w:rsidR="0042059A" w:rsidRDefault="0042059A"/>
    <w:p w14:paraId="7A17EB97" w14:textId="77777777" w:rsidR="0042059A" w:rsidRDefault="0042059A"/>
    <w:p w14:paraId="02B5EF34" w14:textId="77777777" w:rsidR="0042059A" w:rsidRDefault="0042059A"/>
    <w:p w14:paraId="18A64E5F" w14:textId="77777777" w:rsidR="0042059A" w:rsidRDefault="0042059A"/>
    <w:p w14:paraId="3F1959FF" w14:textId="77777777" w:rsidR="0042059A" w:rsidRDefault="0042059A"/>
    <w:p w14:paraId="4A9E610E" w14:textId="77777777" w:rsidR="0042059A" w:rsidRDefault="0042059A"/>
    <w:p w14:paraId="38FE32A0" w14:textId="77777777" w:rsidR="0042059A" w:rsidRDefault="0042059A"/>
    <w:p w14:paraId="0AE8E41E" w14:textId="77777777" w:rsidR="0042059A" w:rsidRDefault="0042059A"/>
    <w:p w14:paraId="23840B06" w14:textId="77777777" w:rsidR="0042059A" w:rsidRDefault="0042059A"/>
    <w:p w14:paraId="1BA79A88" w14:textId="77777777" w:rsidR="0042059A"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t>单位名称（公章）：和田市广播电视台</w:t>
      </w:r>
    </w:p>
    <w:p w14:paraId="07E01379" w14:textId="77777777" w:rsidR="0042059A" w:rsidRDefault="00000000">
      <w:pPr>
        <w:rPr>
          <w:rFonts w:ascii="Times New Roman" w:eastAsia="仿宋_GB2312" w:hAnsi="宋体" w:cs="宋体" w:hint="eastAsia"/>
          <w:kern w:val="0"/>
          <w:sz w:val="36"/>
          <w:szCs w:val="36"/>
        </w:rPr>
      </w:pPr>
      <w:r>
        <w:rPr>
          <w:rFonts w:ascii="Times New Roman" w:eastAsia="仿宋_GB2312" w:hAnsi="宋体" w:cs="宋体" w:hint="eastAsia"/>
          <w:kern w:val="0"/>
          <w:sz w:val="36"/>
          <w:szCs w:val="36"/>
        </w:rPr>
        <w:t>填报时间：</w:t>
      </w:r>
      <w:r>
        <w:rPr>
          <w:rFonts w:ascii="Times New Roman" w:eastAsia="仿宋_GB2312" w:hAnsi="宋体" w:cs="宋体" w:hint="eastAsia"/>
          <w:kern w:val="0"/>
          <w:sz w:val="36"/>
          <w:szCs w:val="36"/>
        </w:rPr>
        <w:t>2022</w:t>
      </w:r>
      <w:r>
        <w:rPr>
          <w:rFonts w:ascii="Times New Roman" w:eastAsia="仿宋_GB2312" w:hAnsi="宋体" w:cs="宋体" w:hint="eastAsia"/>
          <w:kern w:val="0"/>
          <w:sz w:val="36"/>
          <w:szCs w:val="36"/>
        </w:rPr>
        <w:t>年</w:t>
      </w:r>
      <w:r>
        <w:rPr>
          <w:rFonts w:ascii="Times New Roman" w:eastAsia="仿宋_GB2312" w:hAnsi="宋体" w:cs="宋体" w:hint="eastAsia"/>
          <w:kern w:val="0"/>
          <w:sz w:val="36"/>
          <w:szCs w:val="36"/>
        </w:rPr>
        <w:t>2</w:t>
      </w:r>
      <w:r>
        <w:rPr>
          <w:rFonts w:ascii="Times New Roman" w:eastAsia="仿宋_GB2312" w:hAnsi="宋体" w:cs="宋体" w:hint="eastAsia"/>
          <w:kern w:val="0"/>
          <w:sz w:val="36"/>
          <w:szCs w:val="36"/>
        </w:rPr>
        <w:t>月</w:t>
      </w:r>
      <w:r>
        <w:rPr>
          <w:rFonts w:ascii="Times New Roman" w:eastAsia="仿宋_GB2312" w:hAnsi="宋体" w:cs="宋体" w:hint="eastAsia"/>
          <w:kern w:val="0"/>
          <w:sz w:val="36"/>
          <w:szCs w:val="36"/>
        </w:rPr>
        <w:t>17</w:t>
      </w:r>
      <w:r>
        <w:rPr>
          <w:rFonts w:ascii="Times New Roman" w:eastAsia="仿宋_GB2312" w:hAnsi="宋体" w:cs="宋体" w:hint="eastAsia"/>
          <w:kern w:val="0"/>
          <w:sz w:val="36"/>
          <w:szCs w:val="36"/>
        </w:rPr>
        <w:t>日</w:t>
      </w:r>
    </w:p>
    <w:p w14:paraId="3A57C80C" w14:textId="77777777" w:rsidR="0042059A" w:rsidRDefault="0042059A">
      <w:pPr>
        <w:rPr>
          <w:rFonts w:ascii="Times New Roman" w:eastAsia="仿宋_GB2312" w:hAnsi="宋体" w:cs="宋体" w:hint="eastAsia"/>
          <w:kern w:val="0"/>
          <w:sz w:val="36"/>
          <w:szCs w:val="36"/>
        </w:rPr>
      </w:pPr>
    </w:p>
    <w:p w14:paraId="54A24BF3" w14:textId="77777777" w:rsidR="0042059A" w:rsidRDefault="0042059A">
      <w:pPr>
        <w:rPr>
          <w:rFonts w:ascii="方正小标宋简体" w:eastAsia="方正小标宋简体" w:hAnsi="宋体" w:cs="宋体" w:hint="eastAsia"/>
          <w:kern w:val="0"/>
          <w:sz w:val="36"/>
          <w:szCs w:val="36"/>
        </w:rPr>
      </w:pPr>
    </w:p>
    <w:p w14:paraId="71489014" w14:textId="77777777" w:rsidR="0042059A" w:rsidRDefault="0042059A">
      <w:pPr>
        <w:rPr>
          <w:rFonts w:ascii="方正小标宋简体" w:eastAsia="方正小标宋简体" w:hAnsi="宋体" w:cs="宋体" w:hint="eastAsia"/>
          <w:kern w:val="0"/>
          <w:sz w:val="36"/>
          <w:szCs w:val="36"/>
        </w:rPr>
      </w:pPr>
    </w:p>
    <w:p w14:paraId="07CC3133" w14:textId="77777777" w:rsidR="0042059A" w:rsidRDefault="0042059A">
      <w:pPr>
        <w:rPr>
          <w:rFonts w:ascii="方正小标宋简体" w:eastAsia="方正小标宋简体" w:hAnsi="宋体" w:cs="宋体" w:hint="eastAsia"/>
          <w:kern w:val="0"/>
          <w:sz w:val="36"/>
          <w:szCs w:val="36"/>
        </w:rPr>
      </w:pPr>
    </w:p>
    <w:p w14:paraId="3F883497" w14:textId="77777777" w:rsidR="0042059A" w:rsidRDefault="0042059A"/>
    <w:p w14:paraId="67564E22" w14:textId="77777777" w:rsidR="0042059A" w:rsidRDefault="0042059A"/>
    <w:p w14:paraId="750060EA" w14:textId="77777777" w:rsidR="0042059A" w:rsidRDefault="00000000">
      <w:pPr>
        <w:pStyle w:val="ac"/>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lastRenderedPageBreak/>
        <w:t>一、基本概况</w:t>
      </w:r>
    </w:p>
    <w:p w14:paraId="2A92E6CC"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（一）单位基本情况</w:t>
      </w:r>
    </w:p>
    <w:p w14:paraId="60ACE843" w14:textId="77777777" w:rsidR="0042059A" w:rsidRDefault="00000000">
      <w:pPr>
        <w:widowControl/>
        <w:spacing w:line="560" w:lineRule="exact"/>
        <w:ind w:firstLine="640"/>
        <w:jc w:val="left"/>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1．单位主要职能</w:t>
      </w:r>
    </w:p>
    <w:p w14:paraId="64574F78" w14:textId="77777777" w:rsidR="0042059A" w:rsidRDefault="00000000">
      <w:pPr>
        <w:widowControl/>
        <w:spacing w:line="56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认真贯彻落实党的路线、方针、政策；根据市委、市政府的中心工作，坚持正确的舆论导向，及时制定全市广播电视宣传规划。</w:t>
      </w:r>
    </w:p>
    <w:p w14:paraId="04909579" w14:textId="77777777" w:rsidR="0042059A" w:rsidRDefault="00000000">
      <w:pPr>
        <w:widowControl/>
        <w:spacing w:line="56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（1）精办自办节目，丰富广播电视台节目内容；积极向地区级以上广播电视台输送宣传荣昌的广播电视外宣节目。</w:t>
      </w:r>
    </w:p>
    <w:p w14:paraId="39C3057E" w14:textId="77777777" w:rsidR="0042059A" w:rsidRDefault="00000000">
      <w:pPr>
        <w:widowControl/>
        <w:spacing w:line="56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kern w:val="0"/>
          <w:sz w:val="32"/>
          <w:szCs w:val="32"/>
        </w:rPr>
        <w:t>2</w:t>
      </w:r>
      <w:r>
        <w:rPr>
          <w:rFonts w:ascii="仿宋_GB2312" w:eastAsia="仿宋_GB2312" w:hAnsi="宋体" w:cs="宋体" w:hint="eastAsia"/>
          <w:kern w:val="0"/>
          <w:sz w:val="32"/>
          <w:szCs w:val="32"/>
        </w:rPr>
        <w:t>）制定全市广播电视网络发展规划，建设多功能的广播电视信息网络；做好中央、市、广播电视节目信号的传输覆盖工作，对广播电视专用网络进行具体规划、管理，不断提高覆盖范围和覆盖质量，确保广播电视节目的安全传输和播出。</w:t>
      </w:r>
    </w:p>
    <w:p w14:paraId="09B69801" w14:textId="77777777" w:rsidR="0042059A" w:rsidRDefault="00000000">
      <w:pPr>
        <w:widowControl/>
        <w:spacing w:line="56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kern w:val="0"/>
          <w:sz w:val="32"/>
          <w:szCs w:val="32"/>
        </w:rPr>
        <w:t>3</w:t>
      </w:r>
      <w:r>
        <w:rPr>
          <w:rFonts w:ascii="仿宋_GB2312" w:eastAsia="仿宋_GB2312" w:hAnsi="宋体" w:cs="宋体" w:hint="eastAsia"/>
          <w:kern w:val="0"/>
          <w:sz w:val="32"/>
          <w:szCs w:val="32"/>
        </w:rPr>
        <w:t>）组织策划开展大型新闻宣传活动；负责对市区广播电视新闻消息节目的采访、摄制、撰稿、编辑、审核、制作、录制、播出；负责广播电视新闻专题及其它专题节目的采编、制作、播出。</w:t>
      </w:r>
    </w:p>
    <w:p w14:paraId="3CF2210D" w14:textId="77777777" w:rsidR="0042059A" w:rsidRDefault="00000000">
      <w:pPr>
        <w:widowControl/>
        <w:spacing w:line="560" w:lineRule="exact"/>
        <w:ind w:firstLine="640"/>
        <w:jc w:val="left"/>
        <w:rPr>
          <w:rFonts w:ascii="仿宋_GB2312" w:eastAsia="仿宋_GB2312" w:hAnsi="宋体" w:cs="宋体" w:hint="eastAsia"/>
          <w:bCs/>
          <w:kern w:val="0"/>
          <w:sz w:val="32"/>
          <w:szCs w:val="32"/>
        </w:rPr>
      </w:pPr>
      <w:r>
        <w:rPr>
          <w:rFonts w:ascii="仿宋_GB2312" w:eastAsia="仿宋_GB2312" w:hAnsi="宋体" w:cs="宋体" w:hint="eastAsia"/>
          <w:kern w:val="0"/>
          <w:sz w:val="32"/>
          <w:szCs w:val="32"/>
        </w:rPr>
        <w:t>（</w:t>
      </w:r>
      <w:r>
        <w:rPr>
          <w:rFonts w:ascii="仿宋_GB2312" w:eastAsia="仿宋_GB2312" w:hAnsi="宋体" w:cs="宋体"/>
          <w:kern w:val="0"/>
          <w:sz w:val="32"/>
          <w:szCs w:val="32"/>
        </w:rPr>
        <w:t>4</w:t>
      </w:r>
      <w:r>
        <w:rPr>
          <w:rFonts w:ascii="仿宋_GB2312" w:eastAsia="仿宋_GB2312" w:hAnsi="宋体" w:cs="宋体" w:hint="eastAsia"/>
          <w:kern w:val="0"/>
          <w:sz w:val="32"/>
          <w:szCs w:val="32"/>
        </w:rPr>
        <w:t>）开展广告经营研究，按照法律、法规依法经营广告，负责广告监播工作。</w:t>
      </w:r>
      <w:r>
        <w:rPr>
          <w:rFonts w:ascii="仿宋_GB2312" w:eastAsia="仿宋_GB2312" w:hAnsi="宋体" w:cs="宋体" w:hint="eastAsia"/>
          <w:bCs/>
          <w:kern w:val="0"/>
          <w:sz w:val="32"/>
          <w:szCs w:val="32"/>
        </w:rPr>
        <w:t xml:space="preserve"> </w:t>
      </w:r>
    </w:p>
    <w:p w14:paraId="2FEABC87" w14:textId="77777777" w:rsidR="0042059A" w:rsidRDefault="00000000">
      <w:pPr>
        <w:widowControl/>
        <w:spacing w:line="560" w:lineRule="exact"/>
        <w:ind w:firstLine="640"/>
        <w:jc w:val="left"/>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2．单位机构设置及人员构成</w:t>
      </w:r>
    </w:p>
    <w:p w14:paraId="5B4F417C" w14:textId="77777777" w:rsidR="0042059A" w:rsidRDefault="00000000">
      <w:pPr>
        <w:widowControl/>
        <w:spacing w:line="560" w:lineRule="exact"/>
        <w:ind w:firstLine="640"/>
        <w:jc w:val="left"/>
        <w:rPr>
          <w:rFonts w:ascii="仿宋_GB2312" w:eastAsia="仿宋_GB2312" w:hAnsi="仿宋_GB2312" w:cs="仿宋_GB2312" w:hint="eastAsia"/>
          <w:sz w:val="32"/>
          <w:szCs w:val="32"/>
        </w:rPr>
      </w:pPr>
      <w:r>
        <w:rPr>
          <w:rFonts w:ascii="仿宋_GB2312" w:eastAsia="仿宋_GB2312" w:hAnsi="宋体" w:cs="宋体" w:hint="eastAsia"/>
          <w:kern w:val="0"/>
          <w:sz w:val="32"/>
          <w:szCs w:val="32"/>
        </w:rPr>
        <w:t>和田市广播电视台</w:t>
      </w: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sz w:val="32"/>
          <w:szCs w:val="32"/>
        </w:rPr>
        <w:t>设置“1室5部”，情况如下：“一室”即总编室，“五部”即新闻采集部、编辑制作部、后勤保障部、技术保障部、运营部。</w:t>
      </w:r>
    </w:p>
    <w:p w14:paraId="0A9025F7" w14:textId="77777777" w:rsidR="0042059A" w:rsidRDefault="00000000">
      <w:pPr>
        <w:widowControl/>
        <w:spacing w:line="56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lastRenderedPageBreak/>
        <w:t>和田市广播电视台单位编制数*人，实有人数*人，其中：在职*人、退休*人、离休*人。</w:t>
      </w:r>
    </w:p>
    <w:p w14:paraId="570D2821" w14:textId="77777777" w:rsidR="0042059A" w:rsidRDefault="00000000">
      <w:pPr>
        <w:pStyle w:val="ac"/>
        <w:spacing w:line="560" w:lineRule="exact"/>
        <w:ind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3．2021年度单位重点工作计划</w:t>
      </w:r>
    </w:p>
    <w:p w14:paraId="2EC96B0E" w14:textId="77777777" w:rsidR="0042059A"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1、为了进一步扩大和田夜市、和田食堂、和田烧烤的知名度，按照地委的部署和市委的要求，和田市邀请腾讯《排队小吃》(洛阳篇)原班摄制组来和拍摄腾讯《排队小吃》(和田篇)，计划拍摄30集，经过前期筛选初步列出36种和田美食清单。</w:t>
      </w:r>
    </w:p>
    <w:p w14:paraId="001CD59A" w14:textId="77777777" w:rsidR="0042059A"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2、为推动习近平新时代中国特色社会主义思想在和田市落地生根，打通服务群众、组织群众、宣传群众、凝聚群众、帮扶群众的“最后一公里”，和田市积极开展乡镇（街道）融媒体分中心、村（社区）融媒体工作站建设工作。</w:t>
      </w:r>
    </w:p>
    <w:p w14:paraId="6D3B1C6E" w14:textId="77777777" w:rsidR="0042059A"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和田市15个镇（街道，含工业园区）融媒体分中心已正式挂牌。各融媒体分中心结合已有“新时代文明实践所”、“农村广播电视服务中心”、“乡镇文化站”、“乡镇图书室”、“群众工作站”、“三合一宣讲队”等功能，建立文化服务、思想教育、学习培训、文明生活、法律法规宣讲等服务体系，同时组织各类民间艺人、宣传队伍、演出队伍等团体积极开展各类文艺活动，引导群众和服务群众。</w:t>
      </w:r>
    </w:p>
    <w:p w14:paraId="0FBE9D9A"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（二）决策过程</w:t>
      </w:r>
    </w:p>
    <w:p w14:paraId="1EB0E58E" w14:textId="77777777" w:rsidR="0042059A" w:rsidRDefault="00000000">
      <w:pPr>
        <w:pStyle w:val="ac"/>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本单位的项目立项符合相关法规政策及单位职责，依据充分；项目按照规定的程序申请设立；审批文件、材料符合相关要求；项目前期已经经过必要的绩效评估、集体决策。</w:t>
      </w:r>
    </w:p>
    <w:p w14:paraId="03632C71"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（三）资金分配</w:t>
      </w:r>
    </w:p>
    <w:p w14:paraId="0EAC92D7" w14:textId="77777777" w:rsidR="0042059A" w:rsidRDefault="00000000">
      <w:pPr>
        <w:pStyle w:val="ac"/>
        <w:spacing w:line="560" w:lineRule="exact"/>
        <w:ind w:firstLine="640"/>
        <w:rPr>
          <w:rFonts w:ascii="仿宋" w:eastAsia="仿宋" w:hAnsi="仿宋" w:cs="宋体" w:hint="eastAsia"/>
          <w:sz w:val="32"/>
          <w:szCs w:val="32"/>
        </w:rPr>
      </w:pPr>
      <w:r>
        <w:rPr>
          <w:rFonts w:ascii="仿宋" w:eastAsia="仿宋" w:hAnsi="仿宋" w:cs="宋体" w:hint="eastAsia"/>
          <w:sz w:val="32"/>
          <w:szCs w:val="32"/>
        </w:rPr>
        <w:lastRenderedPageBreak/>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14:paraId="0D8A06E5"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（四）单位整体支出规模、使用方法、主要内容及涉及范围</w:t>
      </w:r>
    </w:p>
    <w:p w14:paraId="033728EE" w14:textId="77777777" w:rsidR="0042059A"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1．单位整体支出规模</w:t>
      </w:r>
    </w:p>
    <w:p w14:paraId="7629EC9A"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2021年度和田市广播电视台整体支出全年预算总额为</w:t>
      </w:r>
      <w:r>
        <w:rPr>
          <w:rFonts w:ascii="仿宋_GB2312" w:eastAsia="仿宋_GB2312" w:hAnsi="方正楷体简体" w:cs="宋体"/>
          <w:sz w:val="32"/>
          <w:szCs w:val="32"/>
        </w:rPr>
        <w:t>1178.94</w:t>
      </w:r>
      <w:r>
        <w:rPr>
          <w:rFonts w:ascii="仿宋_GB2312" w:eastAsia="仿宋_GB2312" w:hAnsi="方正楷体简体" w:cs="宋体" w:hint="eastAsia"/>
          <w:sz w:val="32"/>
          <w:szCs w:val="32"/>
        </w:rPr>
        <w:t>万元，资金执行数</w:t>
      </w:r>
      <w:r>
        <w:rPr>
          <w:rFonts w:ascii="仿宋_GB2312" w:eastAsia="仿宋_GB2312" w:hAnsi="方正楷体简体" w:cs="宋体"/>
          <w:sz w:val="32"/>
          <w:szCs w:val="32"/>
        </w:rPr>
        <w:t>960.61</w:t>
      </w:r>
      <w:r>
        <w:rPr>
          <w:rFonts w:ascii="仿宋_GB2312" w:eastAsia="仿宋_GB2312" w:hAnsi="方正楷体简体" w:cs="宋体" w:hint="eastAsia"/>
          <w:sz w:val="32"/>
          <w:szCs w:val="32"/>
        </w:rPr>
        <w:t>万元，执行率</w:t>
      </w:r>
      <w:r>
        <w:rPr>
          <w:rFonts w:ascii="仿宋_GB2312" w:eastAsia="仿宋_GB2312" w:hAnsi="方正楷体简体" w:cs="宋体"/>
          <w:sz w:val="32"/>
          <w:szCs w:val="32"/>
        </w:rPr>
        <w:t>81.5</w:t>
      </w:r>
      <w:r>
        <w:rPr>
          <w:rFonts w:ascii="仿宋_GB2312" w:eastAsia="仿宋_GB2312" w:hAnsi="方正楷体简体" w:cs="宋体" w:hint="eastAsia"/>
          <w:sz w:val="32"/>
          <w:szCs w:val="32"/>
        </w:rPr>
        <w:t>%；全年预算总额较上年1059.82万元增加</w:t>
      </w:r>
      <w:r>
        <w:rPr>
          <w:rFonts w:ascii="仿宋_GB2312" w:eastAsia="仿宋_GB2312" w:hAnsi="方正楷体简体" w:cs="宋体"/>
          <w:sz w:val="32"/>
          <w:szCs w:val="32"/>
        </w:rPr>
        <w:t>119.12</w:t>
      </w:r>
      <w:r>
        <w:rPr>
          <w:rFonts w:ascii="仿宋_GB2312" w:eastAsia="仿宋_GB2312" w:hAnsi="方正楷体简体" w:cs="宋体" w:hint="eastAsia"/>
          <w:sz w:val="32"/>
          <w:szCs w:val="32"/>
        </w:rPr>
        <w:t>万元，增幅</w:t>
      </w:r>
      <w:r>
        <w:rPr>
          <w:rFonts w:ascii="仿宋_GB2312" w:eastAsia="仿宋_GB2312" w:hAnsi="方正楷体简体" w:cs="宋体"/>
          <w:sz w:val="32"/>
          <w:szCs w:val="32"/>
        </w:rPr>
        <w:t>11.2</w:t>
      </w:r>
      <w:r>
        <w:rPr>
          <w:rFonts w:ascii="仿宋_GB2312" w:eastAsia="仿宋_GB2312" w:hAnsi="方正楷体简体" w:cs="宋体" w:hint="eastAsia"/>
          <w:sz w:val="32"/>
          <w:szCs w:val="32"/>
        </w:rPr>
        <w:t xml:space="preserve">%，变动主要原因是：人员基本工资增加，社保基数调增。 </w:t>
      </w:r>
    </w:p>
    <w:p w14:paraId="4166CE5A"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（1）基本支出情况</w:t>
      </w:r>
    </w:p>
    <w:p w14:paraId="20072D96"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截至12月31日，基本支出全年预算数</w:t>
      </w:r>
      <w:r>
        <w:rPr>
          <w:rFonts w:ascii="仿宋_GB2312" w:eastAsia="仿宋_GB2312" w:hAnsi="方正楷体简体" w:cs="宋体"/>
          <w:sz w:val="32"/>
          <w:szCs w:val="32"/>
        </w:rPr>
        <w:t>721.99</w:t>
      </w:r>
      <w:r>
        <w:rPr>
          <w:rFonts w:ascii="仿宋_GB2312" w:eastAsia="仿宋_GB2312" w:hAnsi="方正楷体简体" w:cs="宋体" w:hint="eastAsia"/>
          <w:sz w:val="32"/>
          <w:szCs w:val="32"/>
        </w:rPr>
        <w:t>万元，资金执行数</w:t>
      </w:r>
      <w:r>
        <w:rPr>
          <w:rFonts w:ascii="仿宋_GB2312" w:eastAsia="仿宋_GB2312" w:hAnsi="方正楷体简体" w:cs="宋体"/>
          <w:sz w:val="32"/>
          <w:szCs w:val="32"/>
        </w:rPr>
        <w:t>721.99</w:t>
      </w:r>
      <w:r>
        <w:rPr>
          <w:rFonts w:ascii="仿宋_GB2312" w:eastAsia="仿宋_GB2312" w:hAnsi="方正楷体简体" w:cs="宋体" w:hint="eastAsia"/>
          <w:sz w:val="32"/>
          <w:szCs w:val="32"/>
        </w:rPr>
        <w:t>万元，执行率</w:t>
      </w:r>
      <w:r>
        <w:rPr>
          <w:rFonts w:ascii="仿宋_GB2312" w:eastAsia="仿宋_GB2312" w:hAnsi="方正楷体简体" w:cs="宋体"/>
          <w:sz w:val="32"/>
          <w:szCs w:val="32"/>
        </w:rPr>
        <w:t>100</w:t>
      </w:r>
      <w:r>
        <w:rPr>
          <w:rFonts w:ascii="仿宋_GB2312" w:eastAsia="仿宋_GB2312" w:hAnsi="方正楷体简体" w:cs="宋体" w:hint="eastAsia"/>
          <w:sz w:val="32"/>
          <w:szCs w:val="32"/>
        </w:rPr>
        <w:t>%；其中，年初单位预算批复的整体支出绩效目标表中，基本支出预算数550.8万元，年中追加基本支出预算数</w:t>
      </w:r>
      <w:r>
        <w:rPr>
          <w:rFonts w:ascii="仿宋_GB2312" w:eastAsia="仿宋_GB2312" w:hAnsi="方正楷体简体" w:cs="宋体"/>
          <w:sz w:val="32"/>
          <w:szCs w:val="32"/>
        </w:rPr>
        <w:t>171.19</w:t>
      </w:r>
      <w:r>
        <w:rPr>
          <w:rFonts w:ascii="仿宋_GB2312" w:eastAsia="仿宋_GB2312" w:hAnsi="方正楷体简体" w:cs="宋体" w:hint="eastAsia"/>
          <w:sz w:val="32"/>
          <w:szCs w:val="32"/>
        </w:rPr>
        <w:t>万元。</w:t>
      </w:r>
    </w:p>
    <w:p w14:paraId="4E6C93A1"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（2）单位预算项目支出情况</w:t>
      </w:r>
    </w:p>
    <w:p w14:paraId="366873E9"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lastRenderedPageBreak/>
        <w:t>截至12月31日，单位预算项目支出数共计3个，全年预算数97.38万元，资金执行数80.37万元，执行率82.5%；其中，年初单位预算批复的整体支出绩效目标表中，项目支出预算数97.38万元，资金执行数80.37万元，年中追加项目支出预算数0万元，资金执行数0万元，绩效结果应用调整项目支出预算数0万元。</w:t>
      </w:r>
    </w:p>
    <w:p w14:paraId="6033851D"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（3）专项资金项目支出情况</w:t>
      </w:r>
      <w:r>
        <w:rPr>
          <w:rFonts w:ascii="仿宋_GB2312" w:eastAsia="仿宋_GB2312" w:hAnsi="方正楷体简体" w:cs="宋体" w:hint="eastAsia"/>
          <w:sz w:val="32"/>
          <w:szCs w:val="32"/>
        </w:rPr>
        <w:tab/>
      </w:r>
    </w:p>
    <w:p w14:paraId="338690B6"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截至12月31日，上级专项资金项目共计11个，全年预算数359.57万元，资金执行数158.25万元，执行率44%。</w:t>
      </w:r>
    </w:p>
    <w:p w14:paraId="4C6A7487" w14:textId="77777777" w:rsidR="0042059A"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2．使用方法</w:t>
      </w:r>
    </w:p>
    <w:p w14:paraId="2B0533CA" w14:textId="77777777" w:rsidR="0042059A" w:rsidRDefault="00000000">
      <w:pPr>
        <w:spacing w:line="560" w:lineRule="exact"/>
        <w:ind w:firstLineChars="200" w:firstLine="640"/>
        <w:rPr>
          <w:rFonts w:ascii="仿宋_GB2312" w:eastAsia="仿宋_GB2312" w:hAnsi="方正楷体简体" w:cs="宋体" w:hint="eastAsia"/>
          <w:b/>
          <w:bCs/>
          <w:sz w:val="32"/>
          <w:szCs w:val="32"/>
        </w:rPr>
      </w:pPr>
      <w:r>
        <w:rPr>
          <w:rFonts w:ascii="仿宋_GB2312" w:eastAsia="仿宋_GB2312" w:hAnsi="方正楷体简体" w:cs="宋体" w:hint="eastAsia"/>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14:paraId="01A09092" w14:textId="77777777" w:rsidR="0042059A" w:rsidRDefault="00000000">
      <w:pPr>
        <w:tabs>
          <w:tab w:val="left" w:pos="312"/>
        </w:tabs>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3．主要内容及涉及范围</w:t>
      </w:r>
    </w:p>
    <w:p w14:paraId="07D6EFC2" w14:textId="77777777" w:rsidR="0042059A" w:rsidRDefault="00000000">
      <w:pPr>
        <w:pStyle w:val="Ad"/>
        <w:spacing w:line="560" w:lineRule="exact"/>
        <w:ind w:firstLineChars="200"/>
        <w:jc w:val="both"/>
        <w:rPr>
          <w:rFonts w:hAnsi="方正楷体简体" w:hint="eastAsia"/>
        </w:rPr>
      </w:pPr>
      <w:r>
        <w:rPr>
          <w:rFonts w:hAnsi="方正楷体简体" w:hint="eastAsia"/>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w:t>
      </w:r>
      <w:r>
        <w:rPr>
          <w:rFonts w:hAnsi="方正楷体简体" w:hint="eastAsia"/>
        </w:rPr>
        <w:lastRenderedPageBreak/>
        <w:t>其他交通费用、税金及附加费用、其他商品和服务支出、办公设备购置、专用设备购置等。</w:t>
      </w:r>
    </w:p>
    <w:p w14:paraId="5BB89A3A" w14:textId="77777777" w:rsidR="0042059A" w:rsidRDefault="00000000">
      <w:pPr>
        <w:pStyle w:val="Ad"/>
        <w:spacing w:line="560" w:lineRule="exact"/>
        <w:ind w:firstLineChars="200"/>
        <w:jc w:val="both"/>
        <w:rPr>
          <w:rFonts w:hAnsi="方正楷体简体" w:hint="eastAsia"/>
          <w:b/>
        </w:rPr>
      </w:pPr>
      <w:r>
        <w:rPr>
          <w:rFonts w:hAnsi="方正楷体简体" w:hint="eastAsia"/>
        </w:rPr>
        <w:t>（2）2021年度和田市广播电视台项目支出共涉及14个项目，分别为：</w:t>
      </w:r>
    </w:p>
    <w:tbl>
      <w:tblPr>
        <w:tblStyle w:val="a9"/>
        <w:tblW w:w="0" w:type="auto"/>
        <w:tblLook w:val="04A0" w:firstRow="1" w:lastRow="0" w:firstColumn="1" w:lastColumn="0" w:noHBand="0" w:noVBand="1"/>
      </w:tblPr>
      <w:tblGrid>
        <w:gridCol w:w="4261"/>
        <w:gridCol w:w="4261"/>
      </w:tblGrid>
      <w:tr w:rsidR="0042059A" w14:paraId="30AE19F7" w14:textId="77777777">
        <w:tc>
          <w:tcPr>
            <w:tcW w:w="4261" w:type="dxa"/>
            <w:vAlign w:val="center"/>
          </w:tcPr>
          <w:p w14:paraId="5401839D" w14:textId="77777777" w:rsidR="0042059A" w:rsidRDefault="00000000">
            <w:pPr>
              <w:pStyle w:val="ac"/>
              <w:spacing w:line="560" w:lineRule="exact"/>
              <w:ind w:firstLineChars="0" w:firstLine="200"/>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项目名称</w:t>
            </w:r>
          </w:p>
        </w:tc>
        <w:tc>
          <w:tcPr>
            <w:tcW w:w="4261" w:type="dxa"/>
            <w:vAlign w:val="center"/>
          </w:tcPr>
          <w:p w14:paraId="59230CC7" w14:textId="77777777" w:rsidR="0042059A" w:rsidRDefault="00000000">
            <w:pPr>
              <w:pStyle w:val="ac"/>
              <w:spacing w:line="560" w:lineRule="exact"/>
              <w:ind w:firstLineChars="0" w:firstLine="200"/>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总预算</w:t>
            </w:r>
          </w:p>
        </w:tc>
      </w:tr>
      <w:tr w:rsidR="0042059A" w14:paraId="1CE68486" w14:textId="77777777">
        <w:tc>
          <w:tcPr>
            <w:tcW w:w="4261" w:type="dxa"/>
            <w:vAlign w:val="center"/>
          </w:tcPr>
          <w:p w14:paraId="2226F33F"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广告费项目</w:t>
            </w:r>
          </w:p>
        </w:tc>
        <w:tc>
          <w:tcPr>
            <w:tcW w:w="4261" w:type="dxa"/>
            <w:vAlign w:val="center"/>
          </w:tcPr>
          <w:p w14:paraId="4B4E7B8C"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35万元</w:t>
            </w:r>
          </w:p>
        </w:tc>
      </w:tr>
      <w:tr w:rsidR="0042059A" w14:paraId="12621854" w14:textId="77777777">
        <w:tc>
          <w:tcPr>
            <w:tcW w:w="4261" w:type="dxa"/>
            <w:vAlign w:val="center"/>
          </w:tcPr>
          <w:p w14:paraId="5276DA47"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业务费项目</w:t>
            </w:r>
          </w:p>
        </w:tc>
        <w:tc>
          <w:tcPr>
            <w:tcW w:w="4261" w:type="dxa"/>
            <w:vAlign w:val="center"/>
          </w:tcPr>
          <w:p w14:paraId="34A0A837"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7.01万元</w:t>
            </w:r>
          </w:p>
        </w:tc>
      </w:tr>
      <w:tr w:rsidR="0042059A" w14:paraId="233A966D" w14:textId="77777777">
        <w:tc>
          <w:tcPr>
            <w:tcW w:w="4261" w:type="dxa"/>
            <w:vAlign w:val="center"/>
          </w:tcPr>
          <w:p w14:paraId="584C19E4"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融媒体中心运行经费项目</w:t>
            </w:r>
          </w:p>
        </w:tc>
        <w:tc>
          <w:tcPr>
            <w:tcW w:w="4261" w:type="dxa"/>
            <w:vAlign w:val="center"/>
          </w:tcPr>
          <w:p w14:paraId="7A8A35B0"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55.37万元</w:t>
            </w:r>
          </w:p>
        </w:tc>
      </w:tr>
      <w:tr w:rsidR="0042059A" w14:paraId="7D41B44E" w14:textId="77777777">
        <w:tc>
          <w:tcPr>
            <w:tcW w:w="4261" w:type="dxa"/>
            <w:vAlign w:val="center"/>
          </w:tcPr>
          <w:p w14:paraId="19A9A63F"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2021年“访惠聚”驻村工作经费项目</w:t>
            </w:r>
          </w:p>
        </w:tc>
        <w:tc>
          <w:tcPr>
            <w:tcW w:w="4261" w:type="dxa"/>
            <w:vAlign w:val="center"/>
          </w:tcPr>
          <w:p w14:paraId="1C5B7FC7"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40万元</w:t>
            </w:r>
          </w:p>
        </w:tc>
      </w:tr>
      <w:tr w:rsidR="0042059A" w14:paraId="6696AEAC" w14:textId="77777777">
        <w:tc>
          <w:tcPr>
            <w:tcW w:w="4261" w:type="dxa"/>
            <w:vAlign w:val="center"/>
          </w:tcPr>
          <w:p w14:paraId="5CAF0B52"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中央广播电视节目无线覆盖工程（数字）运行维护经费项目</w:t>
            </w:r>
          </w:p>
        </w:tc>
        <w:tc>
          <w:tcPr>
            <w:tcW w:w="4261" w:type="dxa"/>
            <w:vAlign w:val="center"/>
          </w:tcPr>
          <w:p w14:paraId="425233B6"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20.5万元</w:t>
            </w:r>
          </w:p>
        </w:tc>
      </w:tr>
      <w:tr w:rsidR="0042059A" w14:paraId="75312B44" w14:textId="77777777">
        <w:tc>
          <w:tcPr>
            <w:tcW w:w="4261" w:type="dxa"/>
            <w:vAlign w:val="center"/>
          </w:tcPr>
          <w:p w14:paraId="3DB7E95B"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中央广播电视节目无线覆盖工程（模拟）运行维护经费项目</w:t>
            </w:r>
          </w:p>
        </w:tc>
        <w:tc>
          <w:tcPr>
            <w:tcW w:w="4261" w:type="dxa"/>
            <w:vAlign w:val="center"/>
          </w:tcPr>
          <w:p w14:paraId="53801EF9"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14.28万元</w:t>
            </w:r>
          </w:p>
        </w:tc>
      </w:tr>
      <w:tr w:rsidR="0042059A" w14:paraId="16D875E6" w14:textId="77777777">
        <w:tc>
          <w:tcPr>
            <w:tcW w:w="4261" w:type="dxa"/>
            <w:vAlign w:val="center"/>
          </w:tcPr>
          <w:p w14:paraId="7A55D6B8"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自治区广播电视节目无线覆盖运行维护经费项目</w:t>
            </w:r>
          </w:p>
        </w:tc>
        <w:tc>
          <w:tcPr>
            <w:tcW w:w="4261" w:type="dxa"/>
            <w:vAlign w:val="center"/>
          </w:tcPr>
          <w:p w14:paraId="4A1B5D56"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13万元</w:t>
            </w:r>
          </w:p>
        </w:tc>
      </w:tr>
      <w:tr w:rsidR="0042059A" w14:paraId="28139637" w14:textId="77777777">
        <w:tc>
          <w:tcPr>
            <w:tcW w:w="4261" w:type="dxa"/>
            <w:vAlign w:val="center"/>
          </w:tcPr>
          <w:p w14:paraId="092FC13D"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“村村通”工程聘用运行维护人员经费项目</w:t>
            </w:r>
          </w:p>
        </w:tc>
        <w:tc>
          <w:tcPr>
            <w:tcW w:w="4261" w:type="dxa"/>
            <w:vAlign w:val="center"/>
          </w:tcPr>
          <w:p w14:paraId="0814FBFC"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16.62万元</w:t>
            </w:r>
          </w:p>
        </w:tc>
      </w:tr>
      <w:tr w:rsidR="0042059A" w14:paraId="5F500EEF" w14:textId="77777777">
        <w:tc>
          <w:tcPr>
            <w:tcW w:w="4261" w:type="dxa"/>
            <w:vAlign w:val="center"/>
          </w:tcPr>
          <w:p w14:paraId="12768124"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2020年自治区广播电视无线覆盖运行维护经费</w:t>
            </w:r>
          </w:p>
        </w:tc>
        <w:tc>
          <w:tcPr>
            <w:tcW w:w="4261" w:type="dxa"/>
            <w:vAlign w:val="center"/>
          </w:tcPr>
          <w:p w14:paraId="67450EA7"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7万元</w:t>
            </w:r>
          </w:p>
        </w:tc>
      </w:tr>
      <w:tr w:rsidR="0042059A" w14:paraId="23A6BE3E" w14:textId="77777777">
        <w:tc>
          <w:tcPr>
            <w:tcW w:w="4261" w:type="dxa"/>
            <w:vAlign w:val="center"/>
          </w:tcPr>
          <w:p w14:paraId="1D59C0BE"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村村通工程覆盖经费及调频发射机一二期电费补贴项目</w:t>
            </w:r>
          </w:p>
        </w:tc>
        <w:tc>
          <w:tcPr>
            <w:tcW w:w="4261" w:type="dxa"/>
            <w:vAlign w:val="center"/>
          </w:tcPr>
          <w:p w14:paraId="1743EB4E"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36.04万元</w:t>
            </w:r>
          </w:p>
        </w:tc>
      </w:tr>
      <w:tr w:rsidR="0042059A" w14:paraId="58E26D4B" w14:textId="77777777">
        <w:tc>
          <w:tcPr>
            <w:tcW w:w="4261" w:type="dxa"/>
            <w:vAlign w:val="center"/>
          </w:tcPr>
          <w:p w14:paraId="4EDD1F1F"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lastRenderedPageBreak/>
              <w:t>中央补助地方公共文化服务体系建设一般项目（融媒体中心建设）项目</w:t>
            </w:r>
          </w:p>
        </w:tc>
        <w:tc>
          <w:tcPr>
            <w:tcW w:w="4261" w:type="dxa"/>
            <w:vAlign w:val="center"/>
          </w:tcPr>
          <w:p w14:paraId="13FFD6DC"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135万元</w:t>
            </w:r>
          </w:p>
        </w:tc>
      </w:tr>
      <w:tr w:rsidR="0042059A" w14:paraId="47834523" w14:textId="77777777">
        <w:tc>
          <w:tcPr>
            <w:tcW w:w="4261" w:type="dxa"/>
            <w:vAlign w:val="center"/>
          </w:tcPr>
          <w:p w14:paraId="0187B901"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县级融媒体建设项目</w:t>
            </w:r>
          </w:p>
        </w:tc>
        <w:tc>
          <w:tcPr>
            <w:tcW w:w="4261" w:type="dxa"/>
            <w:vAlign w:val="center"/>
          </w:tcPr>
          <w:p w14:paraId="4ED11E46"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40万元</w:t>
            </w:r>
          </w:p>
        </w:tc>
      </w:tr>
      <w:tr w:rsidR="0042059A" w14:paraId="41DC8483" w14:textId="77777777">
        <w:tc>
          <w:tcPr>
            <w:tcW w:w="4261" w:type="dxa"/>
            <w:vAlign w:val="center"/>
          </w:tcPr>
          <w:p w14:paraId="12002FA0"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广播电视村村通运行维护经费项目</w:t>
            </w:r>
          </w:p>
        </w:tc>
        <w:tc>
          <w:tcPr>
            <w:tcW w:w="4261" w:type="dxa"/>
            <w:vAlign w:val="center"/>
          </w:tcPr>
          <w:p w14:paraId="2C2FD3C9"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14万元</w:t>
            </w:r>
          </w:p>
        </w:tc>
      </w:tr>
      <w:tr w:rsidR="0042059A" w14:paraId="5AE5E0E3" w14:textId="77777777">
        <w:tc>
          <w:tcPr>
            <w:tcW w:w="4261" w:type="dxa"/>
            <w:vAlign w:val="center"/>
          </w:tcPr>
          <w:p w14:paraId="43D45BCC"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西新工程全疆地县台站运行维护经费项目</w:t>
            </w:r>
          </w:p>
        </w:tc>
        <w:tc>
          <w:tcPr>
            <w:tcW w:w="4261" w:type="dxa"/>
            <w:vAlign w:val="center"/>
          </w:tcPr>
          <w:p w14:paraId="44D28284" w14:textId="77777777" w:rsidR="0042059A" w:rsidRDefault="00000000">
            <w:pPr>
              <w:pStyle w:val="ac"/>
              <w:spacing w:line="560" w:lineRule="exact"/>
              <w:ind w:firstLineChars="0" w:firstLine="200"/>
              <w:rPr>
                <w:rFonts w:ascii="仿宋_GB2312" w:eastAsia="仿宋_GB2312" w:hAnsi="仿宋" w:cs="宋体" w:hint="eastAsia"/>
                <w:sz w:val="32"/>
                <w:szCs w:val="32"/>
              </w:rPr>
            </w:pPr>
            <w:r>
              <w:rPr>
                <w:rFonts w:ascii="仿宋_GB2312" w:eastAsia="仿宋_GB2312" w:hAnsi="仿宋" w:cs="宋体" w:hint="eastAsia"/>
                <w:sz w:val="32"/>
                <w:szCs w:val="32"/>
              </w:rPr>
              <w:t>23.13万元</w:t>
            </w:r>
          </w:p>
        </w:tc>
      </w:tr>
    </w:tbl>
    <w:p w14:paraId="3FF143A0" w14:textId="77777777" w:rsidR="0042059A" w:rsidRDefault="00000000">
      <w:pPr>
        <w:pStyle w:val="ac"/>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二、单位整体支出管理及使用情况</w:t>
      </w:r>
    </w:p>
    <w:p w14:paraId="25BC1ED4" w14:textId="77777777" w:rsidR="0042059A" w:rsidRDefault="00000000">
      <w:pPr>
        <w:spacing w:line="560" w:lineRule="exact"/>
        <w:ind w:firstLineChars="200" w:firstLine="624"/>
        <w:rPr>
          <w:rStyle w:val="aa"/>
          <w:rFonts w:ascii="楷体" w:eastAsia="楷体" w:hAnsi="楷体" w:cs="Times New Roman" w:hint="eastAsia"/>
          <w:b w:val="0"/>
          <w:bCs w:val="0"/>
          <w:spacing w:val="-4"/>
        </w:rPr>
      </w:pPr>
      <w:r>
        <w:rPr>
          <w:rStyle w:val="aa"/>
          <w:rFonts w:ascii="楷体" w:eastAsia="楷体" w:hAnsi="楷体" w:cs="Times New Roman" w:hint="eastAsia"/>
          <w:b w:val="0"/>
          <w:bCs w:val="0"/>
          <w:spacing w:val="-4"/>
          <w:sz w:val="32"/>
          <w:szCs w:val="32"/>
        </w:rPr>
        <w:t>（一）资金管理情况</w:t>
      </w:r>
    </w:p>
    <w:p w14:paraId="3CF76C5B"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严格按照国家财经法规、预算资金管理办法、财务管理制度以及专项资金管理办法的规定，建立了内控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14:paraId="7B04A184"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（二）基本支出管理、支出情况、“三公”经费控制情况</w:t>
      </w:r>
    </w:p>
    <w:p w14:paraId="7BB54993" w14:textId="77777777" w:rsidR="0042059A"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1．基本支出管理</w:t>
      </w:r>
    </w:p>
    <w:p w14:paraId="74D479B8"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基本支出主要用于日常工作运转开支,包括人员的工资</w:t>
      </w:r>
      <w:r>
        <w:rPr>
          <w:rFonts w:ascii="仿宋_GB2312" w:eastAsia="仿宋_GB2312" w:hAnsi="方正楷体简体" w:cs="宋体" w:hint="eastAsia"/>
          <w:sz w:val="32"/>
          <w:szCs w:val="32"/>
        </w:rPr>
        <w:lastRenderedPageBreak/>
        <w:t>福利支出、一般商品和服务支出、对个人和家庭的补助支出、对企事业单位的补贴及其他资本性支出。人员经费的开支主要是按照市财政统发工资表及文件的相关规定执行,公用经费按照厉行节约的原则规范资金使用流程,尤其是“三公"经费严格控制在预算指标内。接待费的报销必须附有接待公函、接待清单、接待明细,车辆运行开支由办公室统一安排调配使用。</w:t>
      </w:r>
    </w:p>
    <w:p w14:paraId="164E88A6" w14:textId="77777777" w:rsidR="0042059A"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2．基本支出情况</w:t>
      </w:r>
    </w:p>
    <w:p w14:paraId="5DDD0512"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2021年和田市广播电视台基本支出预算总额</w:t>
      </w:r>
      <w:r>
        <w:rPr>
          <w:rFonts w:ascii="仿宋_GB2312" w:eastAsia="仿宋_GB2312" w:hAnsi="方正楷体简体" w:cs="宋体"/>
          <w:sz w:val="32"/>
          <w:szCs w:val="32"/>
        </w:rPr>
        <w:t>721.99</w:t>
      </w:r>
      <w:r>
        <w:rPr>
          <w:rFonts w:ascii="仿宋_GB2312" w:eastAsia="仿宋_GB2312" w:hAnsi="方正楷体简体" w:cs="宋体" w:hint="eastAsia"/>
          <w:sz w:val="32"/>
          <w:szCs w:val="32"/>
        </w:rPr>
        <w:t>万元，其中人员经费</w:t>
      </w:r>
      <w:r>
        <w:rPr>
          <w:rFonts w:ascii="仿宋_GB2312" w:eastAsia="仿宋_GB2312" w:hAnsi="方正楷体简体" w:cs="宋体"/>
          <w:sz w:val="32"/>
          <w:szCs w:val="32"/>
        </w:rPr>
        <w:t>628.61</w:t>
      </w:r>
      <w:r>
        <w:rPr>
          <w:rFonts w:ascii="仿宋_GB2312" w:eastAsia="仿宋_GB2312" w:hAnsi="方正楷体简体" w:cs="宋体" w:hint="eastAsia"/>
          <w:sz w:val="32"/>
          <w:szCs w:val="32"/>
        </w:rPr>
        <w:t>万元，公用经费</w:t>
      </w:r>
      <w:r>
        <w:rPr>
          <w:rFonts w:ascii="仿宋_GB2312" w:eastAsia="仿宋_GB2312" w:hAnsi="方正楷体简体" w:cs="宋体"/>
          <w:sz w:val="32"/>
          <w:szCs w:val="32"/>
        </w:rPr>
        <w:t>93.38</w:t>
      </w:r>
      <w:r>
        <w:rPr>
          <w:rFonts w:ascii="仿宋_GB2312" w:eastAsia="仿宋_GB2312" w:hAnsi="方正楷体简体" w:cs="宋体" w:hint="eastAsia"/>
          <w:sz w:val="32"/>
          <w:szCs w:val="32"/>
        </w:rPr>
        <w:t>万元。实际支出</w:t>
      </w:r>
      <w:r>
        <w:rPr>
          <w:rFonts w:ascii="仿宋_GB2312" w:eastAsia="仿宋_GB2312" w:hAnsi="方正楷体简体" w:cs="宋体"/>
          <w:sz w:val="32"/>
          <w:szCs w:val="32"/>
        </w:rPr>
        <w:t>721.99</w:t>
      </w:r>
      <w:r>
        <w:rPr>
          <w:rFonts w:ascii="仿宋_GB2312" w:eastAsia="仿宋_GB2312" w:hAnsi="方正楷体简体" w:cs="宋体" w:hint="eastAsia"/>
          <w:sz w:val="32"/>
          <w:szCs w:val="32"/>
        </w:rPr>
        <w:t>万元，预算执行率</w:t>
      </w:r>
      <w:r>
        <w:rPr>
          <w:rFonts w:ascii="仿宋_GB2312" w:eastAsia="仿宋_GB2312" w:hAnsi="方正楷体简体" w:cs="宋体"/>
          <w:sz w:val="32"/>
          <w:szCs w:val="32"/>
        </w:rPr>
        <w:t>100</w:t>
      </w:r>
      <w:r>
        <w:rPr>
          <w:rFonts w:ascii="仿宋_GB2312" w:eastAsia="仿宋_GB2312" w:hAnsi="方正楷体简体" w:cs="宋体" w:hint="eastAsia"/>
          <w:sz w:val="32"/>
          <w:szCs w:val="32"/>
        </w:rPr>
        <w:t>%。</w:t>
      </w:r>
    </w:p>
    <w:p w14:paraId="0318694C" w14:textId="77777777" w:rsidR="0042059A" w:rsidRDefault="00000000">
      <w:pPr>
        <w:spacing w:line="560" w:lineRule="exact"/>
        <w:ind w:firstLineChars="200" w:firstLine="643"/>
        <w:rPr>
          <w:rFonts w:ascii="仿宋_GB2312" w:eastAsia="仿宋_GB2312" w:hAnsi="方正楷体简体" w:cs="宋体" w:hint="eastAsia"/>
          <w:b/>
          <w:bCs/>
          <w:sz w:val="32"/>
          <w:szCs w:val="32"/>
        </w:rPr>
      </w:pPr>
      <w:r>
        <w:rPr>
          <w:rFonts w:ascii="仿宋_GB2312" w:eastAsia="仿宋_GB2312" w:hAnsi="方正楷体简体" w:cs="宋体" w:hint="eastAsia"/>
          <w:b/>
          <w:bCs/>
          <w:sz w:val="32"/>
          <w:szCs w:val="32"/>
        </w:rPr>
        <w:t>3．“三公”经费控制情况</w:t>
      </w:r>
    </w:p>
    <w:p w14:paraId="5A8C2F59"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1.18万元。 </w:t>
      </w:r>
    </w:p>
    <w:p w14:paraId="4F013FA7"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2021年“三公”经费预算数为1.</w:t>
      </w:r>
      <w:r>
        <w:rPr>
          <w:rFonts w:ascii="仿宋_GB2312" w:eastAsia="仿宋_GB2312" w:hAnsi="方正楷体简体" w:cs="宋体"/>
          <w:sz w:val="32"/>
          <w:szCs w:val="32"/>
        </w:rPr>
        <w:t>9</w:t>
      </w:r>
      <w:r>
        <w:rPr>
          <w:rFonts w:ascii="仿宋_GB2312" w:eastAsia="仿宋_GB2312" w:hAnsi="方正楷体简体" w:cs="宋体" w:hint="eastAsia"/>
          <w:sz w:val="32"/>
          <w:szCs w:val="32"/>
        </w:rPr>
        <w:t>万元，其中，公务用车运行维护费1.</w:t>
      </w:r>
      <w:r>
        <w:rPr>
          <w:rFonts w:ascii="仿宋_GB2312" w:eastAsia="仿宋_GB2312" w:hAnsi="方正楷体简体" w:cs="宋体"/>
          <w:sz w:val="32"/>
          <w:szCs w:val="32"/>
        </w:rPr>
        <w:t>9</w:t>
      </w:r>
      <w:r>
        <w:rPr>
          <w:rFonts w:ascii="仿宋_GB2312" w:eastAsia="仿宋_GB2312" w:hAnsi="方正楷体简体" w:cs="宋体" w:hint="eastAsia"/>
          <w:sz w:val="32"/>
          <w:szCs w:val="32"/>
        </w:rPr>
        <w:t>万元。全年“三公”经费支出1.18万元，其中公务用车运行维护费1.18万元，较2020年“三公”经费决算1.53万元，下降22.</w:t>
      </w:r>
      <w:r>
        <w:rPr>
          <w:rFonts w:ascii="仿宋_GB2312" w:eastAsia="仿宋_GB2312" w:hAnsi="方正楷体简体" w:cs="宋体"/>
          <w:sz w:val="32"/>
          <w:szCs w:val="32"/>
        </w:rPr>
        <w:t>9</w:t>
      </w:r>
      <w:r>
        <w:rPr>
          <w:rFonts w:ascii="仿宋_GB2312" w:eastAsia="仿宋_GB2312" w:hAnsi="方正楷体简体" w:cs="宋体" w:hint="eastAsia"/>
          <w:sz w:val="32"/>
          <w:szCs w:val="32"/>
        </w:rPr>
        <w:t>%。</w:t>
      </w:r>
    </w:p>
    <w:p w14:paraId="7DF3BDBC"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（三）专项资金支出预算安排及支出情况</w:t>
      </w:r>
    </w:p>
    <w:p w14:paraId="0AC2CDDC"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2021年专项支出预算总额359.57万元，实际支出158.25万元，预算执行率44%。</w:t>
      </w:r>
    </w:p>
    <w:p w14:paraId="6E602E6F" w14:textId="77777777" w:rsidR="0042059A" w:rsidRDefault="00000000">
      <w:pPr>
        <w:spacing w:line="560" w:lineRule="exact"/>
        <w:ind w:firstLineChars="200" w:firstLine="640"/>
        <w:rPr>
          <w:rFonts w:ascii="仿宋" w:eastAsia="仿宋" w:hAnsi="仿宋" w:cs="Times New Roman" w:hint="eastAsia"/>
          <w:bCs/>
          <w:sz w:val="32"/>
          <w:szCs w:val="32"/>
        </w:rPr>
      </w:pPr>
      <w:r>
        <w:rPr>
          <w:rFonts w:ascii="仿宋_GB2312" w:eastAsia="仿宋_GB2312" w:hAnsi="方正楷体简体" w:cs="宋体" w:hint="eastAsia"/>
          <w:sz w:val="32"/>
          <w:szCs w:val="32"/>
        </w:rPr>
        <w:t>2021年共有11个专项资金项目，其中已完成项目1</w:t>
      </w:r>
      <w:r>
        <w:rPr>
          <w:rFonts w:ascii="仿宋_GB2312" w:eastAsia="仿宋_GB2312" w:hAnsi="方正楷体简体" w:cs="宋体"/>
          <w:sz w:val="32"/>
          <w:szCs w:val="32"/>
        </w:rPr>
        <w:t>1</w:t>
      </w:r>
      <w:r>
        <w:rPr>
          <w:rFonts w:ascii="仿宋_GB2312" w:eastAsia="仿宋_GB2312" w:hAnsi="方正楷体简体" w:cs="宋体" w:hint="eastAsia"/>
          <w:sz w:val="32"/>
          <w:szCs w:val="32"/>
        </w:rPr>
        <w:t>个、</w:t>
      </w:r>
      <w:r>
        <w:rPr>
          <w:rFonts w:ascii="仿宋_GB2312" w:eastAsia="仿宋_GB2312" w:hAnsi="方正楷体简体" w:cs="宋体" w:hint="eastAsia"/>
          <w:sz w:val="32"/>
          <w:szCs w:val="32"/>
        </w:rPr>
        <w:lastRenderedPageBreak/>
        <w:t>未完成项目</w:t>
      </w:r>
      <w:r>
        <w:rPr>
          <w:rFonts w:ascii="仿宋_GB2312" w:eastAsia="仿宋_GB2312" w:hAnsi="方正楷体简体" w:cs="宋体"/>
          <w:sz w:val="32"/>
          <w:szCs w:val="32"/>
        </w:rPr>
        <w:t>0</w:t>
      </w:r>
      <w:r>
        <w:rPr>
          <w:rFonts w:ascii="仿宋_GB2312" w:eastAsia="仿宋_GB2312" w:hAnsi="方正楷体简体" w:cs="宋体" w:hint="eastAsia"/>
          <w:sz w:val="32"/>
          <w:szCs w:val="32"/>
        </w:rPr>
        <w:t>个、结转项目0个。2021年度项目预算及执行情况见下表：</w:t>
      </w:r>
    </w:p>
    <w:tbl>
      <w:tblPr>
        <w:tblW w:w="8931" w:type="dxa"/>
        <w:tblInd w:w="-176" w:type="dxa"/>
        <w:tblLayout w:type="fixed"/>
        <w:tblLook w:val="04A0" w:firstRow="1" w:lastRow="0" w:firstColumn="1" w:lastColumn="0" w:noHBand="0" w:noVBand="1"/>
      </w:tblPr>
      <w:tblGrid>
        <w:gridCol w:w="2127"/>
        <w:gridCol w:w="1418"/>
        <w:gridCol w:w="1275"/>
        <w:gridCol w:w="851"/>
        <w:gridCol w:w="1134"/>
        <w:gridCol w:w="2126"/>
      </w:tblGrid>
      <w:tr w:rsidR="0042059A" w14:paraId="6CE3FED6" w14:textId="77777777">
        <w:trPr>
          <w:trHeight w:val="283"/>
          <w:tblHeader/>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7AE25D65"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项目名称</w:t>
            </w:r>
          </w:p>
        </w:tc>
        <w:tc>
          <w:tcPr>
            <w:tcW w:w="1418" w:type="dxa"/>
            <w:tcBorders>
              <w:top w:val="single" w:sz="8" w:space="0" w:color="auto"/>
              <w:left w:val="nil"/>
              <w:bottom w:val="single" w:sz="8" w:space="0" w:color="auto"/>
              <w:right w:val="single" w:sz="8" w:space="0" w:color="auto"/>
            </w:tcBorders>
            <w:shd w:val="clear" w:color="auto" w:fill="auto"/>
            <w:vAlign w:val="center"/>
          </w:tcPr>
          <w:p w14:paraId="5925DC4F"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预算金额（调整后）</w:t>
            </w:r>
          </w:p>
        </w:tc>
        <w:tc>
          <w:tcPr>
            <w:tcW w:w="1275" w:type="dxa"/>
            <w:tcBorders>
              <w:top w:val="single" w:sz="8" w:space="0" w:color="auto"/>
              <w:left w:val="nil"/>
              <w:bottom w:val="single" w:sz="8" w:space="0" w:color="auto"/>
              <w:right w:val="single" w:sz="8" w:space="0" w:color="auto"/>
            </w:tcBorders>
            <w:shd w:val="clear" w:color="auto" w:fill="auto"/>
            <w:vAlign w:val="center"/>
          </w:tcPr>
          <w:p w14:paraId="1C819CD7"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执行金额</w:t>
            </w:r>
          </w:p>
        </w:tc>
        <w:tc>
          <w:tcPr>
            <w:tcW w:w="851" w:type="dxa"/>
            <w:tcBorders>
              <w:top w:val="single" w:sz="8" w:space="0" w:color="auto"/>
              <w:left w:val="nil"/>
              <w:bottom w:val="single" w:sz="8" w:space="0" w:color="auto"/>
              <w:right w:val="single" w:sz="8" w:space="0" w:color="auto"/>
            </w:tcBorders>
            <w:shd w:val="clear" w:color="auto" w:fill="auto"/>
            <w:vAlign w:val="center"/>
          </w:tcPr>
          <w:p w14:paraId="336AAB4A"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执行率</w:t>
            </w:r>
          </w:p>
        </w:tc>
        <w:tc>
          <w:tcPr>
            <w:tcW w:w="1134" w:type="dxa"/>
            <w:tcBorders>
              <w:top w:val="single" w:sz="8" w:space="0" w:color="auto"/>
              <w:left w:val="nil"/>
              <w:bottom w:val="single" w:sz="8" w:space="0" w:color="auto"/>
              <w:right w:val="single" w:sz="8" w:space="0" w:color="auto"/>
            </w:tcBorders>
            <w:shd w:val="clear" w:color="auto" w:fill="auto"/>
            <w:vAlign w:val="center"/>
          </w:tcPr>
          <w:p w14:paraId="1E39FECA"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项目类型</w:t>
            </w:r>
          </w:p>
        </w:tc>
        <w:tc>
          <w:tcPr>
            <w:tcW w:w="2126" w:type="dxa"/>
            <w:tcBorders>
              <w:top w:val="single" w:sz="8" w:space="0" w:color="auto"/>
              <w:left w:val="nil"/>
              <w:bottom w:val="single" w:sz="8" w:space="0" w:color="auto"/>
              <w:right w:val="single" w:sz="8" w:space="0" w:color="auto"/>
            </w:tcBorders>
            <w:shd w:val="clear" w:color="auto" w:fill="auto"/>
            <w:vAlign w:val="center"/>
          </w:tcPr>
          <w:p w14:paraId="31F05B1C" w14:textId="77777777" w:rsidR="0042059A" w:rsidRDefault="00000000">
            <w:pPr>
              <w:spacing w:line="560" w:lineRule="exact"/>
              <w:ind w:firstLine="200"/>
              <w:rPr>
                <w:rFonts w:ascii="仿宋_GB2312" w:eastAsia="仿宋_GB2312" w:hAnsi="仿宋" w:cs="宋体" w:hint="eastAsia"/>
                <w:b/>
                <w:bCs/>
                <w:kern w:val="0"/>
                <w:sz w:val="24"/>
              </w:rPr>
            </w:pPr>
            <w:r>
              <w:rPr>
                <w:rFonts w:ascii="仿宋_GB2312" w:eastAsia="仿宋_GB2312" w:hAnsi="仿宋" w:cs="宋体" w:hint="eastAsia"/>
                <w:b/>
                <w:bCs/>
                <w:kern w:val="0"/>
                <w:sz w:val="24"/>
              </w:rPr>
              <w:t>备注（对预算调整情况进行说明）</w:t>
            </w:r>
          </w:p>
        </w:tc>
      </w:tr>
      <w:tr w:rsidR="0042059A" w14:paraId="73135AD4"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01B44464"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2021年“访惠聚”驻村工作经费</w:t>
            </w:r>
          </w:p>
        </w:tc>
        <w:tc>
          <w:tcPr>
            <w:tcW w:w="1418" w:type="dxa"/>
            <w:tcBorders>
              <w:top w:val="nil"/>
              <w:left w:val="nil"/>
              <w:bottom w:val="single" w:sz="8" w:space="0" w:color="auto"/>
              <w:right w:val="single" w:sz="8" w:space="0" w:color="auto"/>
            </w:tcBorders>
            <w:shd w:val="clear" w:color="auto" w:fill="auto"/>
            <w:vAlign w:val="center"/>
          </w:tcPr>
          <w:p w14:paraId="7BB0727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40万元</w:t>
            </w:r>
          </w:p>
        </w:tc>
        <w:tc>
          <w:tcPr>
            <w:tcW w:w="1275" w:type="dxa"/>
            <w:tcBorders>
              <w:top w:val="nil"/>
              <w:left w:val="nil"/>
              <w:bottom w:val="single" w:sz="8" w:space="0" w:color="auto"/>
              <w:right w:val="single" w:sz="8" w:space="0" w:color="auto"/>
            </w:tcBorders>
            <w:shd w:val="clear" w:color="auto" w:fill="auto"/>
            <w:vAlign w:val="center"/>
          </w:tcPr>
          <w:p w14:paraId="3B250E2A"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35.51万元</w:t>
            </w:r>
          </w:p>
        </w:tc>
        <w:tc>
          <w:tcPr>
            <w:tcW w:w="851" w:type="dxa"/>
            <w:tcBorders>
              <w:top w:val="nil"/>
              <w:left w:val="nil"/>
              <w:bottom w:val="single" w:sz="8" w:space="0" w:color="auto"/>
              <w:right w:val="single" w:sz="8" w:space="0" w:color="auto"/>
            </w:tcBorders>
            <w:shd w:val="clear" w:color="auto" w:fill="auto"/>
            <w:vAlign w:val="center"/>
          </w:tcPr>
          <w:p w14:paraId="179D2944"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88.8%</w:t>
            </w:r>
          </w:p>
        </w:tc>
        <w:tc>
          <w:tcPr>
            <w:tcW w:w="1134" w:type="dxa"/>
            <w:tcBorders>
              <w:top w:val="nil"/>
              <w:left w:val="nil"/>
              <w:bottom w:val="single" w:sz="8" w:space="0" w:color="auto"/>
              <w:right w:val="single" w:sz="8" w:space="0" w:color="auto"/>
            </w:tcBorders>
            <w:shd w:val="clear" w:color="auto" w:fill="auto"/>
            <w:vAlign w:val="center"/>
          </w:tcPr>
          <w:p w14:paraId="0344DE8A"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0419F687" w14:textId="77777777" w:rsidR="0042059A" w:rsidRDefault="0042059A">
            <w:pPr>
              <w:ind w:firstLine="200"/>
              <w:jc w:val="center"/>
              <w:rPr>
                <w:rFonts w:ascii="仿宋_GB2312" w:eastAsia="仿宋_GB2312" w:hAnsi="仿宋" w:cs="宋体" w:hint="eastAsia"/>
                <w:kern w:val="0"/>
                <w:sz w:val="20"/>
                <w:szCs w:val="20"/>
              </w:rPr>
            </w:pPr>
          </w:p>
        </w:tc>
      </w:tr>
      <w:tr w:rsidR="0042059A" w14:paraId="2F80477E"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48907A48"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中央广播电视节目无线覆盖工程（数字）运行维护经费</w:t>
            </w:r>
          </w:p>
        </w:tc>
        <w:tc>
          <w:tcPr>
            <w:tcW w:w="1418" w:type="dxa"/>
            <w:tcBorders>
              <w:top w:val="nil"/>
              <w:left w:val="nil"/>
              <w:bottom w:val="single" w:sz="8" w:space="0" w:color="auto"/>
              <w:right w:val="single" w:sz="8" w:space="0" w:color="auto"/>
            </w:tcBorders>
            <w:shd w:val="clear" w:color="auto" w:fill="auto"/>
            <w:vAlign w:val="center"/>
          </w:tcPr>
          <w:p w14:paraId="69AFEFD9"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20.5万元</w:t>
            </w:r>
          </w:p>
        </w:tc>
        <w:tc>
          <w:tcPr>
            <w:tcW w:w="1275" w:type="dxa"/>
            <w:tcBorders>
              <w:top w:val="nil"/>
              <w:left w:val="nil"/>
              <w:bottom w:val="single" w:sz="8" w:space="0" w:color="auto"/>
              <w:right w:val="single" w:sz="8" w:space="0" w:color="auto"/>
            </w:tcBorders>
            <w:shd w:val="clear" w:color="auto" w:fill="auto"/>
            <w:vAlign w:val="center"/>
          </w:tcPr>
          <w:p w14:paraId="1D9153EA"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6B4D0A0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058790F5"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3CD0C0C6" w14:textId="77777777" w:rsidR="0042059A" w:rsidRDefault="0042059A">
            <w:pPr>
              <w:ind w:firstLine="200"/>
              <w:jc w:val="center"/>
              <w:rPr>
                <w:rFonts w:ascii="仿宋_GB2312" w:eastAsia="仿宋_GB2312" w:hAnsi="仿宋" w:cs="宋体" w:hint="eastAsia"/>
                <w:kern w:val="0"/>
                <w:sz w:val="20"/>
                <w:szCs w:val="20"/>
              </w:rPr>
            </w:pPr>
          </w:p>
        </w:tc>
      </w:tr>
      <w:tr w:rsidR="0042059A" w14:paraId="02E63ACD"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67438543"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中央广播电视节目无线覆盖工程（模拟）运行维护经费</w:t>
            </w:r>
          </w:p>
        </w:tc>
        <w:tc>
          <w:tcPr>
            <w:tcW w:w="1418" w:type="dxa"/>
            <w:tcBorders>
              <w:top w:val="nil"/>
              <w:left w:val="nil"/>
              <w:bottom w:val="single" w:sz="8" w:space="0" w:color="auto"/>
              <w:right w:val="single" w:sz="8" w:space="0" w:color="auto"/>
            </w:tcBorders>
            <w:shd w:val="clear" w:color="auto" w:fill="auto"/>
            <w:vAlign w:val="center"/>
          </w:tcPr>
          <w:p w14:paraId="245C4909"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14.28万元</w:t>
            </w:r>
          </w:p>
        </w:tc>
        <w:tc>
          <w:tcPr>
            <w:tcW w:w="1275" w:type="dxa"/>
            <w:tcBorders>
              <w:top w:val="nil"/>
              <w:left w:val="nil"/>
              <w:bottom w:val="single" w:sz="8" w:space="0" w:color="auto"/>
              <w:right w:val="single" w:sz="8" w:space="0" w:color="auto"/>
            </w:tcBorders>
            <w:shd w:val="clear" w:color="auto" w:fill="auto"/>
            <w:vAlign w:val="center"/>
          </w:tcPr>
          <w:p w14:paraId="036AB51E"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2FB2E105"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7C6F3B3A"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52402C09" w14:textId="77777777" w:rsidR="0042059A" w:rsidRDefault="0042059A">
            <w:pPr>
              <w:ind w:firstLine="200"/>
              <w:jc w:val="center"/>
              <w:rPr>
                <w:rFonts w:ascii="仿宋_GB2312" w:eastAsia="仿宋_GB2312" w:hAnsi="仿宋" w:cs="宋体" w:hint="eastAsia"/>
                <w:kern w:val="0"/>
                <w:sz w:val="20"/>
                <w:szCs w:val="20"/>
              </w:rPr>
            </w:pPr>
          </w:p>
        </w:tc>
      </w:tr>
      <w:tr w:rsidR="0042059A" w14:paraId="5D17A531"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556A82AB"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自治区广播电视节目无线覆盖运行维护经费</w:t>
            </w:r>
          </w:p>
        </w:tc>
        <w:tc>
          <w:tcPr>
            <w:tcW w:w="1418" w:type="dxa"/>
            <w:tcBorders>
              <w:top w:val="nil"/>
              <w:left w:val="nil"/>
              <w:bottom w:val="single" w:sz="8" w:space="0" w:color="auto"/>
              <w:right w:val="single" w:sz="8" w:space="0" w:color="auto"/>
            </w:tcBorders>
            <w:shd w:val="clear" w:color="auto" w:fill="auto"/>
            <w:vAlign w:val="center"/>
          </w:tcPr>
          <w:p w14:paraId="7223BCC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13万元</w:t>
            </w:r>
          </w:p>
        </w:tc>
        <w:tc>
          <w:tcPr>
            <w:tcW w:w="1275" w:type="dxa"/>
            <w:tcBorders>
              <w:top w:val="nil"/>
              <w:left w:val="nil"/>
              <w:bottom w:val="single" w:sz="8" w:space="0" w:color="auto"/>
              <w:right w:val="single" w:sz="8" w:space="0" w:color="auto"/>
            </w:tcBorders>
            <w:shd w:val="clear" w:color="auto" w:fill="auto"/>
            <w:vAlign w:val="center"/>
          </w:tcPr>
          <w:p w14:paraId="600EFDC8"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3A2ABE7E"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14DAC3A3"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27901238" w14:textId="77777777" w:rsidR="0042059A" w:rsidRDefault="0042059A">
            <w:pPr>
              <w:ind w:firstLine="200"/>
              <w:jc w:val="center"/>
              <w:rPr>
                <w:rFonts w:ascii="仿宋_GB2312" w:eastAsia="仿宋_GB2312" w:hAnsi="仿宋" w:cs="宋体" w:hint="eastAsia"/>
                <w:kern w:val="0"/>
                <w:sz w:val="20"/>
                <w:szCs w:val="20"/>
              </w:rPr>
            </w:pPr>
          </w:p>
        </w:tc>
      </w:tr>
      <w:tr w:rsidR="0042059A" w14:paraId="11D355EA"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6F292124"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“村村通”工程聘用运行维护人员经费</w:t>
            </w:r>
          </w:p>
        </w:tc>
        <w:tc>
          <w:tcPr>
            <w:tcW w:w="1418" w:type="dxa"/>
            <w:tcBorders>
              <w:top w:val="nil"/>
              <w:left w:val="nil"/>
              <w:bottom w:val="single" w:sz="8" w:space="0" w:color="auto"/>
              <w:right w:val="single" w:sz="8" w:space="0" w:color="auto"/>
            </w:tcBorders>
            <w:shd w:val="clear" w:color="auto" w:fill="auto"/>
            <w:vAlign w:val="center"/>
          </w:tcPr>
          <w:p w14:paraId="17E941D7"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16.62万元</w:t>
            </w:r>
          </w:p>
        </w:tc>
        <w:tc>
          <w:tcPr>
            <w:tcW w:w="1275" w:type="dxa"/>
            <w:tcBorders>
              <w:top w:val="nil"/>
              <w:left w:val="nil"/>
              <w:bottom w:val="single" w:sz="8" w:space="0" w:color="auto"/>
              <w:right w:val="single" w:sz="8" w:space="0" w:color="auto"/>
            </w:tcBorders>
            <w:shd w:val="clear" w:color="auto" w:fill="auto"/>
            <w:vAlign w:val="center"/>
          </w:tcPr>
          <w:p w14:paraId="6A8F8DF9"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15.9万元</w:t>
            </w:r>
          </w:p>
        </w:tc>
        <w:tc>
          <w:tcPr>
            <w:tcW w:w="851" w:type="dxa"/>
            <w:tcBorders>
              <w:top w:val="nil"/>
              <w:left w:val="nil"/>
              <w:bottom w:val="single" w:sz="8" w:space="0" w:color="auto"/>
              <w:right w:val="single" w:sz="8" w:space="0" w:color="auto"/>
            </w:tcBorders>
            <w:shd w:val="clear" w:color="auto" w:fill="auto"/>
            <w:vAlign w:val="center"/>
          </w:tcPr>
          <w:p w14:paraId="2046847E"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95.7%</w:t>
            </w:r>
          </w:p>
        </w:tc>
        <w:tc>
          <w:tcPr>
            <w:tcW w:w="1134" w:type="dxa"/>
            <w:tcBorders>
              <w:top w:val="nil"/>
              <w:left w:val="nil"/>
              <w:bottom w:val="single" w:sz="8" w:space="0" w:color="auto"/>
              <w:right w:val="single" w:sz="8" w:space="0" w:color="auto"/>
            </w:tcBorders>
            <w:shd w:val="clear" w:color="auto" w:fill="auto"/>
            <w:vAlign w:val="center"/>
          </w:tcPr>
          <w:p w14:paraId="4C5592F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补助类</w:t>
            </w:r>
          </w:p>
        </w:tc>
        <w:tc>
          <w:tcPr>
            <w:tcW w:w="2126" w:type="dxa"/>
            <w:tcBorders>
              <w:top w:val="nil"/>
              <w:left w:val="nil"/>
              <w:bottom w:val="single" w:sz="8" w:space="0" w:color="auto"/>
              <w:right w:val="single" w:sz="8" w:space="0" w:color="auto"/>
            </w:tcBorders>
            <w:shd w:val="clear" w:color="auto" w:fill="auto"/>
            <w:vAlign w:val="center"/>
          </w:tcPr>
          <w:p w14:paraId="09F4DD1D" w14:textId="77777777" w:rsidR="0042059A" w:rsidRDefault="0042059A">
            <w:pPr>
              <w:ind w:firstLine="200"/>
              <w:jc w:val="center"/>
              <w:rPr>
                <w:rFonts w:ascii="仿宋_GB2312" w:eastAsia="仿宋_GB2312" w:hAnsi="仿宋" w:cs="宋体" w:hint="eastAsia"/>
                <w:kern w:val="0"/>
                <w:sz w:val="20"/>
                <w:szCs w:val="20"/>
              </w:rPr>
            </w:pPr>
          </w:p>
        </w:tc>
      </w:tr>
      <w:tr w:rsidR="0042059A" w14:paraId="4DD5C259"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7393A435"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2020年自治区广播电视无线覆盖运行维护经费</w:t>
            </w:r>
          </w:p>
        </w:tc>
        <w:tc>
          <w:tcPr>
            <w:tcW w:w="1418" w:type="dxa"/>
            <w:tcBorders>
              <w:top w:val="nil"/>
              <w:left w:val="nil"/>
              <w:bottom w:val="single" w:sz="8" w:space="0" w:color="auto"/>
              <w:right w:val="single" w:sz="8" w:space="0" w:color="auto"/>
            </w:tcBorders>
            <w:shd w:val="clear" w:color="auto" w:fill="auto"/>
            <w:vAlign w:val="center"/>
          </w:tcPr>
          <w:p w14:paraId="020F79EC"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7万元</w:t>
            </w:r>
          </w:p>
        </w:tc>
        <w:tc>
          <w:tcPr>
            <w:tcW w:w="1275" w:type="dxa"/>
            <w:tcBorders>
              <w:top w:val="nil"/>
              <w:left w:val="nil"/>
              <w:bottom w:val="single" w:sz="8" w:space="0" w:color="auto"/>
              <w:right w:val="single" w:sz="8" w:space="0" w:color="auto"/>
            </w:tcBorders>
            <w:shd w:val="clear" w:color="auto" w:fill="auto"/>
            <w:vAlign w:val="center"/>
          </w:tcPr>
          <w:p w14:paraId="26C4FF2B"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6E7DE372"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6E8B808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78CF900A" w14:textId="77777777" w:rsidR="0042059A" w:rsidRDefault="0042059A">
            <w:pPr>
              <w:ind w:firstLine="200"/>
              <w:jc w:val="center"/>
              <w:rPr>
                <w:rFonts w:ascii="仿宋_GB2312" w:eastAsia="仿宋_GB2312" w:hAnsi="仿宋" w:cs="宋体" w:hint="eastAsia"/>
                <w:kern w:val="0"/>
                <w:sz w:val="20"/>
                <w:szCs w:val="20"/>
              </w:rPr>
            </w:pPr>
          </w:p>
        </w:tc>
      </w:tr>
      <w:tr w:rsidR="0042059A" w14:paraId="5B1D8164"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1C8DADC5"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村村通工程覆盖经费及调频发射机一二期电费补贴</w:t>
            </w:r>
          </w:p>
        </w:tc>
        <w:tc>
          <w:tcPr>
            <w:tcW w:w="1418" w:type="dxa"/>
            <w:tcBorders>
              <w:top w:val="nil"/>
              <w:left w:val="nil"/>
              <w:bottom w:val="single" w:sz="8" w:space="0" w:color="auto"/>
              <w:right w:val="single" w:sz="8" w:space="0" w:color="auto"/>
            </w:tcBorders>
            <w:shd w:val="clear" w:color="auto" w:fill="auto"/>
            <w:vAlign w:val="center"/>
          </w:tcPr>
          <w:p w14:paraId="02502574"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36.04万元</w:t>
            </w:r>
          </w:p>
        </w:tc>
        <w:tc>
          <w:tcPr>
            <w:tcW w:w="1275" w:type="dxa"/>
            <w:tcBorders>
              <w:top w:val="nil"/>
              <w:left w:val="nil"/>
              <w:bottom w:val="single" w:sz="8" w:space="0" w:color="auto"/>
              <w:right w:val="single" w:sz="8" w:space="0" w:color="auto"/>
            </w:tcBorders>
            <w:shd w:val="clear" w:color="auto" w:fill="auto"/>
            <w:vAlign w:val="center"/>
          </w:tcPr>
          <w:p w14:paraId="57B9802C"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36.04万元</w:t>
            </w:r>
          </w:p>
        </w:tc>
        <w:tc>
          <w:tcPr>
            <w:tcW w:w="851" w:type="dxa"/>
            <w:tcBorders>
              <w:top w:val="nil"/>
              <w:left w:val="nil"/>
              <w:bottom w:val="single" w:sz="8" w:space="0" w:color="auto"/>
              <w:right w:val="single" w:sz="8" w:space="0" w:color="auto"/>
            </w:tcBorders>
            <w:shd w:val="clear" w:color="auto" w:fill="auto"/>
            <w:vAlign w:val="center"/>
          </w:tcPr>
          <w:p w14:paraId="0276F833"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100%</w:t>
            </w:r>
          </w:p>
        </w:tc>
        <w:tc>
          <w:tcPr>
            <w:tcW w:w="1134" w:type="dxa"/>
            <w:tcBorders>
              <w:top w:val="nil"/>
              <w:left w:val="nil"/>
              <w:bottom w:val="single" w:sz="8" w:space="0" w:color="auto"/>
              <w:right w:val="single" w:sz="8" w:space="0" w:color="auto"/>
            </w:tcBorders>
            <w:shd w:val="clear" w:color="auto" w:fill="auto"/>
            <w:vAlign w:val="center"/>
          </w:tcPr>
          <w:p w14:paraId="291C6956"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4201D38C" w14:textId="77777777" w:rsidR="0042059A" w:rsidRDefault="0042059A">
            <w:pPr>
              <w:ind w:firstLine="200"/>
              <w:jc w:val="center"/>
              <w:rPr>
                <w:rFonts w:ascii="仿宋_GB2312" w:eastAsia="仿宋_GB2312" w:hAnsi="仿宋" w:cs="宋体" w:hint="eastAsia"/>
                <w:kern w:val="0"/>
                <w:sz w:val="20"/>
                <w:szCs w:val="20"/>
              </w:rPr>
            </w:pPr>
          </w:p>
        </w:tc>
      </w:tr>
      <w:tr w:rsidR="0042059A" w14:paraId="27F83002"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15F9C9E0"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中央补助地方公共文化服务体系建设一般项目（融媒体中心建设）</w:t>
            </w:r>
          </w:p>
        </w:tc>
        <w:tc>
          <w:tcPr>
            <w:tcW w:w="1418" w:type="dxa"/>
            <w:tcBorders>
              <w:top w:val="nil"/>
              <w:left w:val="nil"/>
              <w:bottom w:val="single" w:sz="8" w:space="0" w:color="auto"/>
              <w:right w:val="single" w:sz="8" w:space="0" w:color="auto"/>
            </w:tcBorders>
            <w:shd w:val="clear" w:color="auto" w:fill="auto"/>
            <w:vAlign w:val="center"/>
          </w:tcPr>
          <w:p w14:paraId="2AC2431C"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135万元</w:t>
            </w:r>
          </w:p>
        </w:tc>
        <w:tc>
          <w:tcPr>
            <w:tcW w:w="1275" w:type="dxa"/>
            <w:tcBorders>
              <w:top w:val="nil"/>
              <w:left w:val="nil"/>
              <w:bottom w:val="single" w:sz="8" w:space="0" w:color="auto"/>
              <w:right w:val="single" w:sz="8" w:space="0" w:color="auto"/>
            </w:tcBorders>
            <w:shd w:val="clear" w:color="auto" w:fill="auto"/>
            <w:vAlign w:val="center"/>
          </w:tcPr>
          <w:p w14:paraId="79954D81"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59.3万元</w:t>
            </w:r>
          </w:p>
        </w:tc>
        <w:tc>
          <w:tcPr>
            <w:tcW w:w="851" w:type="dxa"/>
            <w:tcBorders>
              <w:top w:val="nil"/>
              <w:left w:val="nil"/>
              <w:bottom w:val="single" w:sz="8" w:space="0" w:color="auto"/>
              <w:right w:val="single" w:sz="8" w:space="0" w:color="auto"/>
            </w:tcBorders>
            <w:shd w:val="clear" w:color="auto" w:fill="auto"/>
            <w:vAlign w:val="center"/>
          </w:tcPr>
          <w:p w14:paraId="6FCB40E0"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43.9%</w:t>
            </w:r>
          </w:p>
        </w:tc>
        <w:tc>
          <w:tcPr>
            <w:tcW w:w="1134" w:type="dxa"/>
            <w:tcBorders>
              <w:top w:val="nil"/>
              <w:left w:val="nil"/>
              <w:bottom w:val="single" w:sz="8" w:space="0" w:color="auto"/>
              <w:right w:val="single" w:sz="8" w:space="0" w:color="auto"/>
            </w:tcBorders>
            <w:shd w:val="clear" w:color="auto" w:fill="auto"/>
            <w:vAlign w:val="center"/>
          </w:tcPr>
          <w:p w14:paraId="6384CAAF"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采购类</w:t>
            </w:r>
          </w:p>
        </w:tc>
        <w:tc>
          <w:tcPr>
            <w:tcW w:w="2126" w:type="dxa"/>
            <w:tcBorders>
              <w:top w:val="nil"/>
              <w:left w:val="nil"/>
              <w:bottom w:val="single" w:sz="8" w:space="0" w:color="auto"/>
              <w:right w:val="single" w:sz="8" w:space="0" w:color="auto"/>
            </w:tcBorders>
            <w:shd w:val="clear" w:color="auto" w:fill="auto"/>
            <w:vAlign w:val="center"/>
          </w:tcPr>
          <w:p w14:paraId="78607868" w14:textId="77777777" w:rsidR="0042059A" w:rsidRDefault="0042059A">
            <w:pPr>
              <w:ind w:firstLine="200"/>
              <w:jc w:val="center"/>
              <w:rPr>
                <w:rFonts w:ascii="仿宋_GB2312" w:eastAsia="仿宋_GB2312" w:hAnsi="仿宋" w:cs="宋体" w:hint="eastAsia"/>
                <w:kern w:val="0"/>
                <w:sz w:val="20"/>
                <w:szCs w:val="20"/>
              </w:rPr>
            </w:pPr>
          </w:p>
        </w:tc>
      </w:tr>
      <w:tr w:rsidR="0042059A" w14:paraId="5C1BF6D4"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77568AE0"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县级融媒体建设项目</w:t>
            </w:r>
          </w:p>
        </w:tc>
        <w:tc>
          <w:tcPr>
            <w:tcW w:w="1418" w:type="dxa"/>
            <w:tcBorders>
              <w:top w:val="nil"/>
              <w:left w:val="nil"/>
              <w:bottom w:val="single" w:sz="8" w:space="0" w:color="auto"/>
              <w:right w:val="single" w:sz="8" w:space="0" w:color="auto"/>
            </w:tcBorders>
            <w:shd w:val="clear" w:color="auto" w:fill="auto"/>
            <w:vAlign w:val="center"/>
          </w:tcPr>
          <w:p w14:paraId="4E1A9E86"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40万元</w:t>
            </w:r>
          </w:p>
        </w:tc>
        <w:tc>
          <w:tcPr>
            <w:tcW w:w="1275" w:type="dxa"/>
            <w:tcBorders>
              <w:top w:val="nil"/>
              <w:left w:val="nil"/>
              <w:bottom w:val="single" w:sz="8" w:space="0" w:color="auto"/>
              <w:right w:val="single" w:sz="8" w:space="0" w:color="auto"/>
            </w:tcBorders>
            <w:shd w:val="clear" w:color="auto" w:fill="auto"/>
            <w:vAlign w:val="center"/>
          </w:tcPr>
          <w:p w14:paraId="6E404AE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3387548B"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69C32871"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7EF36FFB" w14:textId="77777777" w:rsidR="0042059A" w:rsidRDefault="0042059A">
            <w:pPr>
              <w:ind w:firstLine="200"/>
              <w:jc w:val="center"/>
              <w:rPr>
                <w:rFonts w:ascii="仿宋_GB2312" w:eastAsia="仿宋_GB2312" w:hAnsi="仿宋" w:cs="宋体" w:hint="eastAsia"/>
                <w:kern w:val="0"/>
                <w:sz w:val="20"/>
                <w:szCs w:val="20"/>
              </w:rPr>
            </w:pPr>
          </w:p>
        </w:tc>
      </w:tr>
      <w:tr w:rsidR="0042059A" w14:paraId="46424A11"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37D90C97"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广播电视村村通运行维护经费</w:t>
            </w:r>
          </w:p>
        </w:tc>
        <w:tc>
          <w:tcPr>
            <w:tcW w:w="1418" w:type="dxa"/>
            <w:tcBorders>
              <w:top w:val="nil"/>
              <w:left w:val="nil"/>
              <w:bottom w:val="single" w:sz="8" w:space="0" w:color="auto"/>
              <w:right w:val="single" w:sz="8" w:space="0" w:color="auto"/>
            </w:tcBorders>
            <w:shd w:val="clear" w:color="auto" w:fill="auto"/>
            <w:vAlign w:val="center"/>
          </w:tcPr>
          <w:p w14:paraId="1CC4D413"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14万元</w:t>
            </w:r>
          </w:p>
        </w:tc>
        <w:tc>
          <w:tcPr>
            <w:tcW w:w="1275" w:type="dxa"/>
            <w:tcBorders>
              <w:top w:val="nil"/>
              <w:left w:val="nil"/>
              <w:bottom w:val="single" w:sz="8" w:space="0" w:color="auto"/>
              <w:right w:val="single" w:sz="8" w:space="0" w:color="auto"/>
            </w:tcBorders>
            <w:shd w:val="clear" w:color="auto" w:fill="auto"/>
            <w:vAlign w:val="center"/>
          </w:tcPr>
          <w:p w14:paraId="4608A0DD"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0万元</w:t>
            </w:r>
          </w:p>
        </w:tc>
        <w:tc>
          <w:tcPr>
            <w:tcW w:w="851" w:type="dxa"/>
            <w:tcBorders>
              <w:top w:val="nil"/>
              <w:left w:val="nil"/>
              <w:bottom w:val="single" w:sz="8" w:space="0" w:color="auto"/>
              <w:right w:val="single" w:sz="8" w:space="0" w:color="auto"/>
            </w:tcBorders>
            <w:shd w:val="clear" w:color="auto" w:fill="auto"/>
            <w:vAlign w:val="center"/>
          </w:tcPr>
          <w:p w14:paraId="54100E75"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0%</w:t>
            </w:r>
          </w:p>
        </w:tc>
        <w:tc>
          <w:tcPr>
            <w:tcW w:w="1134" w:type="dxa"/>
            <w:tcBorders>
              <w:top w:val="nil"/>
              <w:left w:val="nil"/>
              <w:bottom w:val="single" w:sz="8" w:space="0" w:color="auto"/>
              <w:right w:val="single" w:sz="8" w:space="0" w:color="auto"/>
            </w:tcBorders>
            <w:shd w:val="clear" w:color="auto" w:fill="auto"/>
            <w:vAlign w:val="center"/>
          </w:tcPr>
          <w:p w14:paraId="070785FC"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46ABC21A" w14:textId="77777777" w:rsidR="0042059A" w:rsidRDefault="0042059A">
            <w:pPr>
              <w:ind w:firstLine="200"/>
              <w:jc w:val="center"/>
              <w:rPr>
                <w:rFonts w:ascii="仿宋_GB2312" w:eastAsia="仿宋_GB2312" w:hAnsi="仿宋" w:cs="宋体" w:hint="eastAsia"/>
                <w:kern w:val="0"/>
                <w:sz w:val="20"/>
                <w:szCs w:val="20"/>
              </w:rPr>
            </w:pPr>
          </w:p>
        </w:tc>
      </w:tr>
      <w:tr w:rsidR="0042059A" w14:paraId="16E48D8B"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78205A38" w14:textId="77777777" w:rsidR="0042059A" w:rsidRDefault="00000000">
            <w:pP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西新工程全疆地县台站运行维护经费</w:t>
            </w:r>
          </w:p>
        </w:tc>
        <w:tc>
          <w:tcPr>
            <w:tcW w:w="1418" w:type="dxa"/>
            <w:tcBorders>
              <w:top w:val="nil"/>
              <w:left w:val="nil"/>
              <w:bottom w:val="single" w:sz="8" w:space="0" w:color="auto"/>
              <w:right w:val="single" w:sz="8" w:space="0" w:color="auto"/>
            </w:tcBorders>
            <w:shd w:val="clear" w:color="auto" w:fill="auto"/>
            <w:vAlign w:val="center"/>
          </w:tcPr>
          <w:p w14:paraId="0C3213B4"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23.13万元</w:t>
            </w:r>
          </w:p>
        </w:tc>
        <w:tc>
          <w:tcPr>
            <w:tcW w:w="1275" w:type="dxa"/>
            <w:tcBorders>
              <w:top w:val="nil"/>
              <w:left w:val="nil"/>
              <w:bottom w:val="single" w:sz="8" w:space="0" w:color="auto"/>
              <w:right w:val="single" w:sz="8" w:space="0" w:color="auto"/>
            </w:tcBorders>
            <w:shd w:val="clear" w:color="auto" w:fill="auto"/>
            <w:vAlign w:val="center"/>
          </w:tcPr>
          <w:p w14:paraId="782A8F84"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11.5万元</w:t>
            </w:r>
          </w:p>
        </w:tc>
        <w:tc>
          <w:tcPr>
            <w:tcW w:w="851" w:type="dxa"/>
            <w:tcBorders>
              <w:top w:val="nil"/>
              <w:left w:val="nil"/>
              <w:bottom w:val="single" w:sz="8" w:space="0" w:color="auto"/>
              <w:right w:val="single" w:sz="8" w:space="0" w:color="auto"/>
            </w:tcBorders>
            <w:shd w:val="clear" w:color="auto" w:fill="auto"/>
            <w:vAlign w:val="center"/>
          </w:tcPr>
          <w:p w14:paraId="13D0C4D3"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49.7%</w:t>
            </w:r>
          </w:p>
        </w:tc>
        <w:tc>
          <w:tcPr>
            <w:tcW w:w="1134" w:type="dxa"/>
            <w:tcBorders>
              <w:top w:val="nil"/>
              <w:left w:val="nil"/>
              <w:bottom w:val="single" w:sz="8" w:space="0" w:color="auto"/>
              <w:right w:val="single" w:sz="8" w:space="0" w:color="auto"/>
            </w:tcBorders>
            <w:shd w:val="clear" w:color="auto" w:fill="auto"/>
            <w:vAlign w:val="center"/>
          </w:tcPr>
          <w:p w14:paraId="4B1B8E85"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其他类</w:t>
            </w:r>
          </w:p>
        </w:tc>
        <w:tc>
          <w:tcPr>
            <w:tcW w:w="2126" w:type="dxa"/>
            <w:tcBorders>
              <w:top w:val="nil"/>
              <w:left w:val="nil"/>
              <w:bottom w:val="single" w:sz="8" w:space="0" w:color="auto"/>
              <w:right w:val="single" w:sz="8" w:space="0" w:color="auto"/>
            </w:tcBorders>
            <w:shd w:val="clear" w:color="auto" w:fill="auto"/>
            <w:vAlign w:val="center"/>
          </w:tcPr>
          <w:p w14:paraId="7B37632C" w14:textId="77777777" w:rsidR="0042059A" w:rsidRDefault="0042059A">
            <w:pPr>
              <w:ind w:firstLine="200"/>
              <w:jc w:val="center"/>
              <w:rPr>
                <w:rFonts w:ascii="仿宋_GB2312" w:eastAsia="仿宋_GB2312" w:hAnsi="仿宋" w:cs="宋体" w:hint="eastAsia"/>
                <w:kern w:val="0"/>
                <w:sz w:val="20"/>
                <w:szCs w:val="20"/>
              </w:rPr>
            </w:pPr>
          </w:p>
        </w:tc>
      </w:tr>
      <w:tr w:rsidR="0042059A" w14:paraId="129BA031" w14:textId="77777777">
        <w:trPr>
          <w:trHeight w:val="283"/>
          <w:tblHeader/>
        </w:trPr>
        <w:tc>
          <w:tcPr>
            <w:tcW w:w="2127" w:type="dxa"/>
            <w:tcBorders>
              <w:top w:val="nil"/>
              <w:left w:val="single" w:sz="8" w:space="0" w:color="auto"/>
              <w:bottom w:val="single" w:sz="8" w:space="0" w:color="auto"/>
              <w:right w:val="single" w:sz="8" w:space="0" w:color="auto"/>
            </w:tcBorders>
            <w:shd w:val="clear" w:color="auto" w:fill="auto"/>
            <w:vAlign w:val="center"/>
          </w:tcPr>
          <w:p w14:paraId="5916B907" w14:textId="77777777" w:rsidR="0042059A" w:rsidRDefault="00000000">
            <w:pPr>
              <w:ind w:firstLine="200"/>
              <w:jc w:val="center"/>
              <w:rPr>
                <w:rFonts w:ascii="仿宋_GB2312" w:eastAsia="仿宋_GB2312" w:hAnsi="仿宋" w:cs="宋体" w:hint="eastAsia"/>
                <w:b/>
                <w:bCs/>
                <w:kern w:val="0"/>
                <w:sz w:val="20"/>
                <w:szCs w:val="20"/>
              </w:rPr>
            </w:pPr>
            <w:r>
              <w:rPr>
                <w:rFonts w:ascii="仿宋_GB2312" w:eastAsia="仿宋_GB2312" w:hAnsi="仿宋" w:cs="宋体" w:hint="eastAsia"/>
                <w:b/>
                <w:bCs/>
                <w:kern w:val="0"/>
                <w:sz w:val="20"/>
                <w:szCs w:val="20"/>
              </w:rPr>
              <w:t>合计</w:t>
            </w:r>
          </w:p>
        </w:tc>
        <w:tc>
          <w:tcPr>
            <w:tcW w:w="1418" w:type="dxa"/>
            <w:tcBorders>
              <w:top w:val="nil"/>
              <w:left w:val="nil"/>
              <w:bottom w:val="single" w:sz="8" w:space="0" w:color="auto"/>
              <w:right w:val="single" w:sz="8" w:space="0" w:color="auto"/>
            </w:tcBorders>
            <w:shd w:val="clear" w:color="auto" w:fill="auto"/>
            <w:vAlign w:val="center"/>
          </w:tcPr>
          <w:p w14:paraId="57C52FD6"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359.57万元</w:t>
            </w:r>
          </w:p>
        </w:tc>
        <w:tc>
          <w:tcPr>
            <w:tcW w:w="1275" w:type="dxa"/>
            <w:tcBorders>
              <w:top w:val="nil"/>
              <w:left w:val="nil"/>
              <w:bottom w:val="single" w:sz="8" w:space="0" w:color="auto"/>
              <w:right w:val="single" w:sz="8" w:space="0" w:color="auto"/>
            </w:tcBorders>
            <w:shd w:val="clear" w:color="auto" w:fill="auto"/>
            <w:vAlign w:val="center"/>
          </w:tcPr>
          <w:p w14:paraId="42C90CF8"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158.25万元</w:t>
            </w:r>
          </w:p>
        </w:tc>
        <w:tc>
          <w:tcPr>
            <w:tcW w:w="851" w:type="dxa"/>
            <w:tcBorders>
              <w:top w:val="nil"/>
              <w:left w:val="nil"/>
              <w:bottom w:val="single" w:sz="8" w:space="0" w:color="auto"/>
              <w:right w:val="single" w:sz="8" w:space="0" w:color="auto"/>
            </w:tcBorders>
            <w:shd w:val="clear" w:color="auto" w:fill="auto"/>
            <w:vAlign w:val="center"/>
          </w:tcPr>
          <w:p w14:paraId="360352F9" w14:textId="77777777" w:rsidR="0042059A" w:rsidRDefault="00000000">
            <w:pPr>
              <w:jc w:val="center"/>
              <w:rPr>
                <w:rFonts w:ascii="仿宋_GB2312" w:eastAsia="仿宋_GB2312" w:hAnsi="仿宋" w:cs="宋体" w:hint="eastAsia"/>
                <w:kern w:val="0"/>
                <w:sz w:val="20"/>
                <w:szCs w:val="20"/>
              </w:rPr>
            </w:pPr>
            <w:r>
              <w:rPr>
                <w:rFonts w:ascii="仿宋_GB2312" w:eastAsia="仿宋_GB2312" w:hAnsi="仿宋" w:cs="宋体" w:hint="eastAsia"/>
                <w:kern w:val="0"/>
                <w:sz w:val="20"/>
                <w:szCs w:val="20"/>
              </w:rPr>
              <w:t>44.%</w:t>
            </w:r>
          </w:p>
        </w:tc>
        <w:tc>
          <w:tcPr>
            <w:tcW w:w="1134" w:type="dxa"/>
            <w:tcBorders>
              <w:top w:val="nil"/>
              <w:left w:val="nil"/>
              <w:bottom w:val="single" w:sz="8" w:space="0" w:color="auto"/>
              <w:right w:val="single" w:sz="8" w:space="0" w:color="auto"/>
            </w:tcBorders>
            <w:shd w:val="clear" w:color="auto" w:fill="auto"/>
            <w:vAlign w:val="center"/>
          </w:tcPr>
          <w:p w14:paraId="3892DBDF" w14:textId="77777777" w:rsidR="0042059A" w:rsidRDefault="0042059A">
            <w:pPr>
              <w:ind w:firstLine="200"/>
              <w:jc w:val="center"/>
              <w:rPr>
                <w:rFonts w:ascii="仿宋_GB2312" w:eastAsia="仿宋_GB2312" w:hAnsi="仿宋" w:cs="宋体" w:hint="eastAsia"/>
                <w:kern w:val="0"/>
                <w:sz w:val="20"/>
                <w:szCs w:val="20"/>
              </w:rPr>
            </w:pPr>
          </w:p>
        </w:tc>
        <w:tc>
          <w:tcPr>
            <w:tcW w:w="2126" w:type="dxa"/>
            <w:tcBorders>
              <w:top w:val="nil"/>
              <w:left w:val="nil"/>
              <w:bottom w:val="single" w:sz="8" w:space="0" w:color="auto"/>
              <w:right w:val="single" w:sz="8" w:space="0" w:color="auto"/>
            </w:tcBorders>
            <w:shd w:val="clear" w:color="auto" w:fill="auto"/>
            <w:vAlign w:val="center"/>
          </w:tcPr>
          <w:p w14:paraId="7509C370" w14:textId="77777777" w:rsidR="0042059A" w:rsidRDefault="0042059A">
            <w:pPr>
              <w:ind w:firstLine="200"/>
              <w:jc w:val="center"/>
              <w:rPr>
                <w:rFonts w:ascii="仿宋_GB2312" w:eastAsia="仿宋_GB2312" w:hAnsi="仿宋" w:cs="宋体" w:hint="eastAsia"/>
                <w:kern w:val="0"/>
                <w:sz w:val="20"/>
                <w:szCs w:val="20"/>
              </w:rPr>
            </w:pPr>
          </w:p>
        </w:tc>
      </w:tr>
    </w:tbl>
    <w:p w14:paraId="775D3F0E" w14:textId="77777777" w:rsidR="0042059A"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执行数与预算数存在差异的原因：</w:t>
      </w:r>
    </w:p>
    <w:p w14:paraId="4F48F252"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1</w:t>
      </w:r>
      <w:r>
        <w:rPr>
          <w:rFonts w:ascii="楷体" w:eastAsia="楷体" w:hAnsi="楷体" w:cs="楷体" w:hint="eastAsia"/>
          <w:sz w:val="32"/>
          <w:szCs w:val="32"/>
        </w:rPr>
        <w:t>．</w:t>
      </w:r>
      <w:r>
        <w:rPr>
          <w:rFonts w:ascii="仿宋_GB2312" w:eastAsia="仿宋_GB2312" w:hAnsi="仿宋" w:cs="宋体" w:hint="eastAsia"/>
          <w:sz w:val="32"/>
          <w:szCs w:val="32"/>
        </w:rPr>
        <w:t>2021年“访惠聚”驻村工作经费存在差异原因：供应商未及时提供发票或合同，资金未及时支付。</w:t>
      </w:r>
    </w:p>
    <w:p w14:paraId="3C8525E8"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2</w:t>
      </w:r>
      <w:r>
        <w:rPr>
          <w:rFonts w:ascii="楷体" w:eastAsia="楷体" w:hAnsi="楷体" w:cs="楷体" w:hint="eastAsia"/>
          <w:sz w:val="32"/>
          <w:szCs w:val="32"/>
        </w:rPr>
        <w:t>．</w:t>
      </w:r>
      <w:r>
        <w:rPr>
          <w:rFonts w:ascii="仿宋_GB2312" w:eastAsia="仿宋_GB2312" w:hAnsi="仿宋" w:cs="宋体" w:hint="eastAsia"/>
          <w:sz w:val="32"/>
          <w:szCs w:val="32"/>
        </w:rPr>
        <w:t>中央广播电视节目无线覆盖工程（数字）运行维护</w:t>
      </w:r>
      <w:r>
        <w:rPr>
          <w:rFonts w:ascii="仿宋_GB2312" w:eastAsia="仿宋_GB2312" w:hAnsi="仿宋" w:cs="宋体" w:hint="eastAsia"/>
          <w:sz w:val="32"/>
          <w:szCs w:val="32"/>
        </w:rPr>
        <w:lastRenderedPageBreak/>
        <w:t>经费存在差异原因：供应商未及时提供发票或合同，资金未及时支付。</w:t>
      </w:r>
    </w:p>
    <w:p w14:paraId="5B0C0142"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3</w:t>
      </w:r>
      <w:r>
        <w:rPr>
          <w:rFonts w:ascii="楷体" w:eastAsia="楷体" w:hAnsi="楷体" w:cs="楷体" w:hint="eastAsia"/>
          <w:sz w:val="32"/>
          <w:szCs w:val="32"/>
        </w:rPr>
        <w:t>．</w:t>
      </w:r>
      <w:r>
        <w:rPr>
          <w:rFonts w:ascii="仿宋_GB2312" w:eastAsia="仿宋_GB2312" w:hAnsi="仿宋" w:cs="宋体"/>
          <w:sz w:val="32"/>
          <w:szCs w:val="32"/>
        </w:rPr>
        <w:t>中央广播电视节目无线覆盖工程（模拟）运行维护经费</w:t>
      </w:r>
      <w:r>
        <w:rPr>
          <w:rFonts w:ascii="仿宋_GB2312" w:eastAsia="仿宋_GB2312" w:hAnsi="仿宋" w:cs="宋体" w:hint="eastAsia"/>
          <w:sz w:val="32"/>
          <w:szCs w:val="32"/>
        </w:rPr>
        <w:t>存在差异原因：供应商未及时提供发票或合同，资金未及时支付。</w:t>
      </w:r>
    </w:p>
    <w:p w14:paraId="769921DB"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4</w:t>
      </w:r>
      <w:r>
        <w:rPr>
          <w:rFonts w:ascii="楷体" w:eastAsia="楷体" w:hAnsi="楷体" w:cs="楷体" w:hint="eastAsia"/>
          <w:sz w:val="32"/>
          <w:szCs w:val="32"/>
        </w:rPr>
        <w:t>．</w:t>
      </w:r>
      <w:r>
        <w:rPr>
          <w:rFonts w:ascii="仿宋_GB2312" w:eastAsia="仿宋_GB2312" w:hAnsi="仿宋" w:cs="宋体" w:hint="eastAsia"/>
          <w:sz w:val="32"/>
          <w:szCs w:val="32"/>
        </w:rPr>
        <w:t>自治区广播电视节目无线覆盖运行维护经费存在差异原因：供应商未及时提供发票或合同，资金未及时支付。</w:t>
      </w:r>
    </w:p>
    <w:p w14:paraId="6BB4C970"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5</w:t>
      </w:r>
      <w:r>
        <w:rPr>
          <w:rFonts w:ascii="楷体" w:eastAsia="楷体" w:hAnsi="楷体" w:cs="楷体" w:hint="eastAsia"/>
          <w:sz w:val="32"/>
          <w:szCs w:val="32"/>
        </w:rPr>
        <w:t>．</w:t>
      </w:r>
      <w:r>
        <w:rPr>
          <w:rFonts w:ascii="仿宋_GB2312" w:eastAsia="仿宋_GB2312" w:hAnsi="仿宋" w:cs="宋体"/>
          <w:sz w:val="32"/>
          <w:szCs w:val="32"/>
        </w:rPr>
        <w:t>“</w:t>
      </w:r>
      <w:r>
        <w:rPr>
          <w:rFonts w:ascii="仿宋_GB2312" w:eastAsia="仿宋_GB2312" w:hAnsi="仿宋" w:cs="宋体"/>
          <w:sz w:val="32"/>
          <w:szCs w:val="32"/>
        </w:rPr>
        <w:t>村村通</w:t>
      </w:r>
      <w:r>
        <w:rPr>
          <w:rFonts w:ascii="仿宋_GB2312" w:eastAsia="仿宋_GB2312" w:hAnsi="仿宋" w:cs="宋体"/>
          <w:sz w:val="32"/>
          <w:szCs w:val="32"/>
        </w:rPr>
        <w:t>”</w:t>
      </w:r>
      <w:r>
        <w:rPr>
          <w:rFonts w:ascii="仿宋_GB2312" w:eastAsia="仿宋_GB2312" w:hAnsi="仿宋" w:cs="宋体"/>
          <w:sz w:val="32"/>
          <w:szCs w:val="32"/>
        </w:rPr>
        <w:t>工程聘用运行维护人员经费</w:t>
      </w:r>
      <w:r>
        <w:rPr>
          <w:rFonts w:ascii="仿宋_GB2312" w:eastAsia="仿宋_GB2312" w:hAnsi="仿宋" w:cs="宋体" w:hint="eastAsia"/>
          <w:sz w:val="32"/>
          <w:szCs w:val="32"/>
        </w:rPr>
        <w:t>存在差异原因：人员工资按月发放，截止年底发放到11月份，12月份工资1月份发放。</w:t>
      </w:r>
    </w:p>
    <w:p w14:paraId="11A0C9B2"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6</w:t>
      </w:r>
      <w:r>
        <w:rPr>
          <w:rFonts w:ascii="楷体" w:eastAsia="楷体" w:hAnsi="楷体" w:cs="楷体" w:hint="eastAsia"/>
          <w:sz w:val="32"/>
          <w:szCs w:val="32"/>
        </w:rPr>
        <w:t>．</w:t>
      </w:r>
      <w:r>
        <w:rPr>
          <w:rFonts w:ascii="仿宋_GB2312" w:eastAsia="仿宋_GB2312" w:hAnsi="仿宋" w:cs="宋体" w:hint="eastAsia"/>
          <w:sz w:val="32"/>
          <w:szCs w:val="32"/>
        </w:rPr>
        <w:t>2020年自治区广播电视无线覆盖运行维护经费存在差异原因：供应商未及时提供发票或合同，资金未及时支付。</w:t>
      </w:r>
    </w:p>
    <w:p w14:paraId="60667CD1"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7</w:t>
      </w:r>
      <w:r>
        <w:rPr>
          <w:rFonts w:ascii="楷体" w:eastAsia="楷体" w:hAnsi="楷体" w:cs="楷体" w:hint="eastAsia"/>
          <w:sz w:val="32"/>
          <w:szCs w:val="32"/>
        </w:rPr>
        <w:t>．</w:t>
      </w:r>
      <w:r>
        <w:rPr>
          <w:rFonts w:ascii="仿宋_GB2312" w:eastAsia="仿宋_GB2312" w:hAnsi="仿宋" w:cs="宋体" w:hint="eastAsia"/>
          <w:sz w:val="32"/>
          <w:szCs w:val="32"/>
        </w:rPr>
        <w:t>中央补助地方公共文化服务体系建设一般项目（融媒体中心建设）存在差异原因：供应商未及时提供发票或合同，资金未及时支付。</w:t>
      </w:r>
    </w:p>
    <w:p w14:paraId="56CF3EE2"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8</w:t>
      </w:r>
      <w:r>
        <w:rPr>
          <w:rFonts w:ascii="楷体" w:eastAsia="楷体" w:hAnsi="楷体" w:cs="楷体" w:hint="eastAsia"/>
          <w:sz w:val="32"/>
          <w:szCs w:val="32"/>
        </w:rPr>
        <w:t>．</w:t>
      </w:r>
      <w:r>
        <w:rPr>
          <w:rFonts w:ascii="仿宋_GB2312" w:eastAsia="仿宋_GB2312" w:hAnsi="仿宋" w:cs="宋体" w:hint="eastAsia"/>
          <w:sz w:val="32"/>
          <w:szCs w:val="32"/>
        </w:rPr>
        <w:t>县级融媒体建设项目存在差异原因：供应商未及时提供发票或合同，资金未及时支付。</w:t>
      </w:r>
    </w:p>
    <w:p w14:paraId="67AC3F96"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仿宋" w:cs="宋体" w:hint="eastAsia"/>
          <w:sz w:val="32"/>
          <w:szCs w:val="32"/>
        </w:rPr>
        <w:t>9</w:t>
      </w:r>
      <w:r>
        <w:rPr>
          <w:rFonts w:ascii="楷体" w:eastAsia="楷体" w:hAnsi="楷体" w:cs="楷体" w:hint="eastAsia"/>
          <w:sz w:val="32"/>
          <w:szCs w:val="32"/>
        </w:rPr>
        <w:t>．</w:t>
      </w:r>
      <w:r>
        <w:rPr>
          <w:rFonts w:ascii="仿宋_GB2312" w:eastAsia="仿宋_GB2312" w:hAnsi="仿宋" w:cs="宋体" w:hint="eastAsia"/>
          <w:sz w:val="32"/>
          <w:szCs w:val="32"/>
        </w:rPr>
        <w:t>广播电视村村通运行维护经费存在差异原因：供应商未及时提供发票或合同，资金未及时支付。</w:t>
      </w:r>
    </w:p>
    <w:p w14:paraId="56105560" w14:textId="77777777" w:rsidR="0042059A" w:rsidRDefault="00000000">
      <w:pPr>
        <w:spacing w:line="560" w:lineRule="exact"/>
        <w:ind w:firstLineChars="200" w:firstLine="640"/>
        <w:rPr>
          <w:rFonts w:ascii="仿宋_GB2312" w:eastAsia="仿宋_GB2312"/>
          <w:sz w:val="32"/>
          <w:szCs w:val="32"/>
        </w:rPr>
      </w:pPr>
      <w:r>
        <w:rPr>
          <w:rFonts w:ascii="仿宋_GB2312" w:eastAsia="仿宋_GB2312" w:hAnsi="仿宋" w:cs="宋体" w:hint="eastAsia"/>
          <w:sz w:val="32"/>
          <w:szCs w:val="32"/>
        </w:rPr>
        <w:t>10</w:t>
      </w:r>
      <w:r>
        <w:rPr>
          <w:rFonts w:ascii="楷体" w:eastAsia="楷体" w:hAnsi="楷体" w:cs="楷体" w:hint="eastAsia"/>
          <w:sz w:val="32"/>
          <w:szCs w:val="32"/>
        </w:rPr>
        <w:t>．</w:t>
      </w:r>
      <w:r>
        <w:rPr>
          <w:rFonts w:ascii="仿宋_GB2312" w:eastAsia="仿宋_GB2312" w:hAnsi="仿宋" w:cs="宋体" w:hint="eastAsia"/>
          <w:sz w:val="32"/>
          <w:szCs w:val="32"/>
        </w:rPr>
        <w:t>西新工程全疆地县台站运行维护经费存在差异原因：</w:t>
      </w:r>
    </w:p>
    <w:p w14:paraId="4BA835B1" w14:textId="77777777" w:rsidR="0042059A" w:rsidRDefault="00000000">
      <w:r>
        <w:rPr>
          <w:rFonts w:ascii="仿宋_GB2312" w:eastAsia="仿宋_GB2312" w:hAnsi="仿宋" w:cs="宋体" w:hint="eastAsia"/>
          <w:sz w:val="32"/>
          <w:szCs w:val="32"/>
        </w:rPr>
        <w:t>电费是按月缴纳，截止年底支付11个月电费。</w:t>
      </w:r>
    </w:p>
    <w:p w14:paraId="0F209DC5" w14:textId="77777777" w:rsidR="0042059A" w:rsidRDefault="00000000">
      <w:pPr>
        <w:pStyle w:val="ac"/>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三、单位专项组织实施情况</w:t>
      </w:r>
    </w:p>
    <w:p w14:paraId="71515991"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（一）专项组织情况分析</w:t>
      </w:r>
      <w:r>
        <w:rPr>
          <w:rStyle w:val="aa"/>
          <w:rFonts w:ascii="楷体" w:eastAsia="楷体" w:hAnsi="楷体" w:cs="Times New Roman" w:hint="eastAsia"/>
          <w:b w:val="0"/>
          <w:bCs w:val="0"/>
          <w:spacing w:val="-4"/>
          <w:sz w:val="32"/>
          <w:szCs w:val="32"/>
        </w:rPr>
        <w:tab/>
      </w:r>
    </w:p>
    <w:p w14:paraId="58E6090F" w14:textId="77777777" w:rsidR="0042059A"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1．前期准备</w:t>
      </w:r>
    </w:p>
    <w:p w14:paraId="0BF6682F"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lastRenderedPageBreak/>
        <w:t>我单位作为项目承担单位，组织实施单位开展项目前期准备工作，根据项目特点和内容组织项目小组，制定详细的项目计划和实施方案，并提请单位党组会议研究，待党组会议研究通过后项目实施单位方可实施。</w:t>
      </w:r>
    </w:p>
    <w:p w14:paraId="07077D7D" w14:textId="77777777" w:rsidR="0042059A"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2．组织实施</w:t>
      </w:r>
    </w:p>
    <w:p w14:paraId="4565D08B"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14:paraId="6DFE3DCF" w14:textId="77777777" w:rsidR="0042059A" w:rsidRDefault="00000000">
      <w:pPr>
        <w:pStyle w:val="ac"/>
        <w:numPr>
          <w:ilvl w:val="0"/>
          <w:numId w:val="1"/>
        </w:numPr>
        <w:spacing w:line="560" w:lineRule="exact"/>
        <w:ind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专项管理情况分析</w:t>
      </w:r>
    </w:p>
    <w:p w14:paraId="4D961BD2" w14:textId="77777777" w:rsidR="0042059A"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1．项目资金情况分析</w:t>
      </w:r>
    </w:p>
    <w:p w14:paraId="12B6173E"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本单位2021年共有项目14个，项目总预算456.95万元，资金到位456.95万元，资金执行数238.62万元，执行率52.2%；资金严格按照《财务管理制度》、《专项资金使用管理制度》、《内部控制管理制度》实行专款专用，在本年度审计和财政监督检查过程中未发现资金违规使用情况。</w:t>
      </w:r>
    </w:p>
    <w:p w14:paraId="6EA651BB" w14:textId="77777777" w:rsidR="0042059A"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2．项目实施情况分析</w:t>
      </w:r>
    </w:p>
    <w:p w14:paraId="7D9A5337"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（1）项目组织情况</w:t>
      </w:r>
    </w:p>
    <w:p w14:paraId="24774E8E"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w:t>
      </w:r>
      <w:r>
        <w:rPr>
          <w:rStyle w:val="aa"/>
          <w:rFonts w:ascii="仿宋_GB2312" w:eastAsia="仿宋_GB2312" w:hAnsi="黑体" w:cs="Times New Roman" w:hint="eastAsia"/>
          <w:b w:val="0"/>
          <w:spacing w:val="-4"/>
          <w:sz w:val="32"/>
          <w:szCs w:val="32"/>
        </w:rPr>
        <w:lastRenderedPageBreak/>
        <w:t>行绩效评价。</w:t>
      </w:r>
    </w:p>
    <w:p w14:paraId="100D74E1"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（2）项目管理情况</w:t>
      </w:r>
    </w:p>
    <w:p w14:paraId="6F49A6AA"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14:paraId="778BBA2C"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项目负责人根据各业务实际情况，向单位党组提出项目实施申请及具体开展计划措施。经会议研究通过后，根据计划开展工作。</w:t>
      </w:r>
    </w:p>
    <w:p w14:paraId="467211E9"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（3）项目监管情况</w:t>
      </w:r>
    </w:p>
    <w:p w14:paraId="2125EF17"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14:paraId="4751F7DB" w14:textId="77777777" w:rsidR="0042059A" w:rsidRDefault="00000000">
      <w:pPr>
        <w:spacing w:line="560" w:lineRule="exact"/>
        <w:ind w:firstLineChars="200" w:firstLine="627"/>
        <w:rPr>
          <w:rStyle w:val="aa"/>
          <w:rFonts w:ascii="仿宋_GB2312" w:eastAsia="仿宋_GB2312" w:hAnsi="黑体" w:cs="Times New Roman" w:hint="eastAsia"/>
          <w:bCs w:val="0"/>
          <w:spacing w:val="-4"/>
          <w:sz w:val="32"/>
          <w:szCs w:val="32"/>
        </w:rPr>
      </w:pPr>
      <w:r>
        <w:rPr>
          <w:rStyle w:val="aa"/>
          <w:rFonts w:ascii="仿宋_GB2312" w:eastAsia="仿宋_GB2312" w:hAnsi="黑体" w:cs="Times New Roman" w:hint="eastAsia"/>
          <w:bCs w:val="0"/>
          <w:spacing w:val="-4"/>
          <w:sz w:val="32"/>
          <w:szCs w:val="32"/>
        </w:rPr>
        <w:t>3．项目绩效情况分析</w:t>
      </w:r>
    </w:p>
    <w:p w14:paraId="2E9E76BC"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（1）项目成本控制及节约情况</w:t>
      </w:r>
    </w:p>
    <w:p w14:paraId="103DCC89"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14:paraId="2DDC6D20"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成本节约：我单位8个项目成本均未超预算，预算执行率达52.2%。</w:t>
      </w:r>
    </w:p>
    <w:p w14:paraId="7C5337CB"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楷体" w:cs="楷体" w:hint="eastAsia"/>
          <w:sz w:val="32"/>
          <w:szCs w:val="32"/>
        </w:rPr>
        <w:lastRenderedPageBreak/>
        <w:t>１．</w:t>
      </w:r>
      <w:r>
        <w:rPr>
          <w:rStyle w:val="aa"/>
          <w:rFonts w:ascii="仿宋_GB2312" w:eastAsia="仿宋_GB2312" w:hAnsi="黑体" w:cs="Times New Roman" w:hint="eastAsia"/>
          <w:b w:val="0"/>
          <w:spacing w:val="-4"/>
          <w:sz w:val="32"/>
          <w:szCs w:val="32"/>
        </w:rPr>
        <w:t>业务费项目资金7.01万元，未支出原因：</w:t>
      </w:r>
      <w:r>
        <w:rPr>
          <w:rFonts w:ascii="仿宋_GB2312" w:eastAsia="仿宋_GB2312" w:hAnsi="仿宋" w:cs="宋体" w:hint="eastAsia"/>
          <w:sz w:val="32"/>
          <w:szCs w:val="32"/>
        </w:rPr>
        <w:t>供应商未及时提供发票或合同，资金未及时支付。</w:t>
      </w:r>
    </w:p>
    <w:p w14:paraId="1F90586A"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Fonts w:ascii="仿宋_GB2312" w:eastAsia="仿宋_GB2312" w:hAnsi="仿宋" w:cs="宋体" w:hint="eastAsia"/>
          <w:sz w:val="32"/>
          <w:szCs w:val="32"/>
        </w:rPr>
        <w:t>２．</w:t>
      </w:r>
      <w:r>
        <w:rPr>
          <w:rStyle w:val="aa"/>
          <w:rFonts w:ascii="仿宋_GB2312" w:eastAsia="仿宋_GB2312" w:hAnsi="黑体" w:cs="Times New Roman" w:hint="eastAsia"/>
          <w:b w:val="0"/>
          <w:spacing w:val="-4"/>
          <w:sz w:val="32"/>
          <w:szCs w:val="32"/>
        </w:rPr>
        <w:t>中央广播电视节目无线覆盖工程（数字）运行维护经费20.5万元，未支出原因：供应商未及时提供发票或合同，资金未及时支付。</w:t>
      </w:r>
    </w:p>
    <w:p w14:paraId="7F9CA31C"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３．</w:t>
      </w:r>
      <w:r>
        <w:rPr>
          <w:rStyle w:val="aa"/>
          <w:rFonts w:ascii="仿宋_GB2312" w:eastAsia="仿宋_GB2312" w:hAnsi="黑体" w:cs="Times New Roman" w:hint="eastAsia"/>
          <w:b w:val="0"/>
          <w:spacing w:val="-4"/>
          <w:sz w:val="32"/>
          <w:szCs w:val="32"/>
        </w:rPr>
        <w:tab/>
        <w:t>中央广播电视节目无线覆盖工程（数字）运行维护经费14.28万元，未支出原因：供应商未及时提供发票或合同，资金未及时支付。</w:t>
      </w:r>
    </w:p>
    <w:p w14:paraId="372A69C0"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４．</w:t>
      </w:r>
      <w:r>
        <w:rPr>
          <w:rStyle w:val="aa"/>
          <w:rFonts w:ascii="仿宋_GB2312" w:eastAsia="仿宋_GB2312" w:hAnsi="黑体" w:cs="Times New Roman" w:hint="eastAsia"/>
          <w:b w:val="0"/>
          <w:spacing w:val="-4"/>
          <w:sz w:val="32"/>
          <w:szCs w:val="32"/>
        </w:rPr>
        <w:tab/>
        <w:t>自治区广播电视节目无线覆盖运行维护经费13万元，未支出原因：供应商未及时提供发票或合同，资金未及时支付。</w:t>
      </w:r>
    </w:p>
    <w:p w14:paraId="7127B8E6" w14:textId="77777777" w:rsidR="0042059A" w:rsidRDefault="00000000">
      <w:pPr>
        <w:spacing w:line="560" w:lineRule="exact"/>
        <w:ind w:firstLineChars="200" w:firstLine="624"/>
        <w:rPr>
          <w:rStyle w:val="aa"/>
          <w:rFonts w:ascii="仿宋_GB2312" w:eastAsia="仿宋_GB2312" w:hAnsi="仿宋" w:cs="宋体" w:hint="eastAsia"/>
          <w:b w:val="0"/>
          <w:bCs w:val="0"/>
          <w:sz w:val="32"/>
          <w:szCs w:val="32"/>
        </w:rPr>
      </w:pPr>
      <w:r>
        <w:rPr>
          <w:rStyle w:val="aa"/>
          <w:rFonts w:ascii="仿宋_GB2312" w:eastAsia="仿宋_GB2312" w:hAnsi="黑体" w:cs="Times New Roman" w:hint="eastAsia"/>
          <w:b w:val="0"/>
          <w:spacing w:val="-4"/>
          <w:sz w:val="32"/>
          <w:szCs w:val="32"/>
        </w:rPr>
        <w:t>５．2020年自治区广播电视无线覆盖运行维护经费7万元，未支出原因：供应商未及时提供发票或合同，资金未及时支付。</w:t>
      </w:r>
    </w:p>
    <w:p w14:paraId="1BED3AB4"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Style w:val="aa"/>
          <w:rFonts w:ascii="仿宋_GB2312" w:eastAsia="仿宋_GB2312" w:hAnsi="仿宋" w:cs="宋体" w:hint="eastAsia"/>
          <w:b w:val="0"/>
          <w:bCs w:val="0"/>
          <w:sz w:val="32"/>
          <w:szCs w:val="32"/>
        </w:rPr>
        <w:t>６．</w:t>
      </w:r>
      <w:r>
        <w:rPr>
          <w:rStyle w:val="aa"/>
          <w:rFonts w:ascii="仿宋_GB2312" w:eastAsia="仿宋_GB2312" w:hAnsi="黑体" w:cs="Times New Roman" w:hint="eastAsia"/>
          <w:b w:val="0"/>
          <w:spacing w:val="-4"/>
          <w:sz w:val="32"/>
          <w:szCs w:val="32"/>
        </w:rPr>
        <w:t>县级融媒体建设项目40万元，未支出原因：供应商未及时提供发票或合同，资金未及时支付。</w:t>
      </w:r>
    </w:p>
    <w:p w14:paraId="76F1DBA3" w14:textId="77777777" w:rsidR="0042059A" w:rsidRDefault="00000000">
      <w:pPr>
        <w:spacing w:line="560" w:lineRule="exact"/>
        <w:ind w:firstLineChars="200" w:firstLine="640"/>
        <w:rPr>
          <w:rFonts w:ascii="仿宋_GB2312" w:eastAsia="仿宋_GB2312" w:hAnsi="仿宋" w:cs="宋体" w:hint="eastAsia"/>
          <w:sz w:val="32"/>
          <w:szCs w:val="32"/>
        </w:rPr>
      </w:pPr>
      <w:r>
        <w:rPr>
          <w:rStyle w:val="aa"/>
          <w:rFonts w:ascii="仿宋_GB2312" w:eastAsia="仿宋_GB2312" w:hAnsi="仿宋" w:cs="宋体" w:hint="eastAsia"/>
          <w:b w:val="0"/>
          <w:bCs w:val="0"/>
          <w:sz w:val="32"/>
          <w:szCs w:val="32"/>
        </w:rPr>
        <w:t>７</w:t>
      </w:r>
      <w:r>
        <w:rPr>
          <w:rStyle w:val="aa"/>
          <w:rFonts w:ascii="仿宋_GB2312" w:eastAsia="仿宋_GB2312" w:hAnsi="黑体" w:cs="Times New Roman" w:hint="eastAsia"/>
          <w:b w:val="0"/>
          <w:spacing w:val="-4"/>
          <w:sz w:val="32"/>
          <w:szCs w:val="32"/>
        </w:rPr>
        <w:t>．</w:t>
      </w:r>
      <w:r>
        <w:rPr>
          <w:rStyle w:val="aa"/>
          <w:rFonts w:ascii="仿宋_GB2312" w:eastAsia="仿宋_GB2312" w:hAnsi="黑体" w:cs="Times New Roman" w:hint="eastAsia"/>
          <w:b w:val="0"/>
          <w:spacing w:val="-4"/>
          <w:sz w:val="32"/>
          <w:szCs w:val="32"/>
        </w:rPr>
        <w:tab/>
        <w:t>广播电视村村通运行维护经费14万元，未支出原因：供应商未及时提供发票或合同，资金未及时支付。</w:t>
      </w:r>
    </w:p>
    <w:p w14:paraId="3783EAA9"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方正楷体简体" w:cs="宋体" w:hint="eastAsia"/>
          <w:sz w:val="32"/>
          <w:szCs w:val="32"/>
        </w:rPr>
        <w:t>（2）项目效率性分析</w:t>
      </w:r>
    </w:p>
    <w:p w14:paraId="5ACE2557"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实施进度：我单位共有</w:t>
      </w:r>
      <w:r>
        <w:rPr>
          <w:rStyle w:val="aa"/>
          <w:rFonts w:ascii="仿宋_GB2312" w:eastAsia="仿宋_GB2312" w:hAnsi="黑体" w:cs="Times New Roman"/>
          <w:b w:val="0"/>
          <w:spacing w:val="-4"/>
          <w:sz w:val="32"/>
          <w:szCs w:val="32"/>
        </w:rPr>
        <w:t>14</w:t>
      </w:r>
      <w:r>
        <w:rPr>
          <w:rStyle w:val="aa"/>
          <w:rFonts w:ascii="仿宋_GB2312" w:eastAsia="仿宋_GB2312" w:hAnsi="黑体" w:cs="Times New Roman" w:hint="eastAsia"/>
          <w:b w:val="0"/>
          <w:spacing w:val="-4"/>
          <w:sz w:val="32"/>
          <w:szCs w:val="32"/>
        </w:rPr>
        <w:t>个项目，8个项目均在项目计划期间完成，项目按期完成及时率57.1%。</w:t>
      </w:r>
    </w:p>
    <w:p w14:paraId="317B738A"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楷体" w:cs="楷体" w:hint="eastAsia"/>
          <w:sz w:val="32"/>
          <w:szCs w:val="32"/>
        </w:rPr>
        <w:t>１．</w:t>
      </w:r>
      <w:r>
        <w:rPr>
          <w:rStyle w:val="aa"/>
          <w:rFonts w:ascii="仿宋_GB2312" w:eastAsia="仿宋_GB2312" w:hAnsi="黑体" w:cs="Times New Roman" w:hint="eastAsia"/>
          <w:b w:val="0"/>
          <w:spacing w:val="-4"/>
          <w:sz w:val="32"/>
          <w:szCs w:val="32"/>
        </w:rPr>
        <w:t>业务费项目资金7.01万元，未支出原因：</w:t>
      </w:r>
      <w:r>
        <w:rPr>
          <w:rFonts w:ascii="仿宋_GB2312" w:eastAsia="仿宋_GB2312" w:hAnsi="仿宋" w:cs="宋体" w:hint="eastAsia"/>
          <w:sz w:val="32"/>
          <w:szCs w:val="32"/>
        </w:rPr>
        <w:t>供应商未及时提供发票或合同，资金未及时支付。</w:t>
      </w:r>
    </w:p>
    <w:p w14:paraId="680C556A"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Fonts w:ascii="仿宋_GB2312" w:eastAsia="仿宋_GB2312" w:hAnsi="仿宋" w:cs="宋体" w:hint="eastAsia"/>
          <w:sz w:val="32"/>
          <w:szCs w:val="32"/>
        </w:rPr>
        <w:t>２．</w:t>
      </w:r>
      <w:r>
        <w:rPr>
          <w:rStyle w:val="aa"/>
          <w:rFonts w:ascii="仿宋_GB2312" w:eastAsia="仿宋_GB2312" w:hAnsi="黑体" w:cs="Times New Roman" w:hint="eastAsia"/>
          <w:b w:val="0"/>
          <w:spacing w:val="-4"/>
          <w:sz w:val="32"/>
          <w:szCs w:val="32"/>
        </w:rPr>
        <w:t>中央广播电视节目无线覆盖工程（数字）运行维护经费20.5万元，未支出原因：供应商未及时提供发票或合同，</w:t>
      </w:r>
      <w:r>
        <w:rPr>
          <w:rStyle w:val="aa"/>
          <w:rFonts w:ascii="仿宋_GB2312" w:eastAsia="仿宋_GB2312" w:hAnsi="黑体" w:cs="Times New Roman" w:hint="eastAsia"/>
          <w:b w:val="0"/>
          <w:spacing w:val="-4"/>
          <w:sz w:val="32"/>
          <w:szCs w:val="32"/>
        </w:rPr>
        <w:lastRenderedPageBreak/>
        <w:t>资金未及时支付。</w:t>
      </w:r>
    </w:p>
    <w:p w14:paraId="3C35AD02"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３．</w:t>
      </w:r>
      <w:r>
        <w:rPr>
          <w:rStyle w:val="aa"/>
          <w:rFonts w:ascii="仿宋_GB2312" w:eastAsia="仿宋_GB2312" w:hAnsi="黑体" w:cs="Times New Roman" w:hint="eastAsia"/>
          <w:b w:val="0"/>
          <w:spacing w:val="-4"/>
          <w:sz w:val="32"/>
          <w:szCs w:val="32"/>
        </w:rPr>
        <w:tab/>
        <w:t>中央广播电视节目无线覆盖工程（数字）运行维护经费14.28万元，未支出原因：供应商未及时提供发票或合同，资金未及时支付。</w:t>
      </w:r>
    </w:p>
    <w:p w14:paraId="723AF5F9"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４．</w:t>
      </w:r>
      <w:r>
        <w:rPr>
          <w:rStyle w:val="aa"/>
          <w:rFonts w:ascii="仿宋_GB2312" w:eastAsia="仿宋_GB2312" w:hAnsi="黑体" w:cs="Times New Roman" w:hint="eastAsia"/>
          <w:b w:val="0"/>
          <w:spacing w:val="-4"/>
          <w:sz w:val="32"/>
          <w:szCs w:val="32"/>
        </w:rPr>
        <w:tab/>
        <w:t>自治区广播电视节目无线覆盖运行维护经费13万元，未支出原因：供应商未及时提供发票或合同，资金未及时支付。</w:t>
      </w:r>
    </w:p>
    <w:p w14:paraId="5AFB3FE6" w14:textId="77777777" w:rsidR="0042059A" w:rsidRDefault="00000000">
      <w:pPr>
        <w:spacing w:line="560" w:lineRule="exact"/>
        <w:ind w:firstLineChars="200" w:firstLine="624"/>
        <w:rPr>
          <w:rStyle w:val="aa"/>
          <w:rFonts w:ascii="仿宋_GB2312" w:eastAsia="仿宋_GB2312" w:hAnsi="仿宋" w:cs="宋体" w:hint="eastAsia"/>
          <w:b w:val="0"/>
          <w:bCs w:val="0"/>
          <w:sz w:val="32"/>
          <w:szCs w:val="32"/>
        </w:rPr>
      </w:pPr>
      <w:r>
        <w:rPr>
          <w:rStyle w:val="aa"/>
          <w:rFonts w:ascii="仿宋_GB2312" w:eastAsia="仿宋_GB2312" w:hAnsi="黑体" w:cs="Times New Roman" w:hint="eastAsia"/>
          <w:b w:val="0"/>
          <w:spacing w:val="-4"/>
          <w:sz w:val="32"/>
          <w:szCs w:val="32"/>
        </w:rPr>
        <w:t>５．2020年自治区广播电视无线覆盖运行维护经费7万元，未支出原因：供应商未及时提供发票或合同，资金未及时支付。</w:t>
      </w:r>
    </w:p>
    <w:p w14:paraId="73CF50DD"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Style w:val="aa"/>
          <w:rFonts w:ascii="仿宋_GB2312" w:eastAsia="仿宋_GB2312" w:hAnsi="仿宋" w:cs="宋体" w:hint="eastAsia"/>
          <w:b w:val="0"/>
          <w:bCs w:val="0"/>
          <w:sz w:val="32"/>
          <w:szCs w:val="32"/>
        </w:rPr>
        <w:t>６．</w:t>
      </w:r>
      <w:r>
        <w:rPr>
          <w:rStyle w:val="aa"/>
          <w:rFonts w:ascii="仿宋_GB2312" w:eastAsia="仿宋_GB2312" w:hAnsi="黑体" w:cs="Times New Roman" w:hint="eastAsia"/>
          <w:b w:val="0"/>
          <w:spacing w:val="-4"/>
          <w:sz w:val="32"/>
          <w:szCs w:val="32"/>
        </w:rPr>
        <w:t>县级融媒体建设项目40万元，未支出原因：供应商未及时提供发票或合同，资金未及时支付。</w:t>
      </w:r>
    </w:p>
    <w:p w14:paraId="735E2737" w14:textId="77777777" w:rsidR="0042059A" w:rsidRDefault="00000000">
      <w:pPr>
        <w:pStyle w:val="3"/>
        <w:spacing w:before="0" w:after="0" w:line="560" w:lineRule="exact"/>
        <w:ind w:firstLineChars="200" w:firstLine="640"/>
      </w:pPr>
      <w:r>
        <w:rPr>
          <w:rStyle w:val="aa"/>
          <w:rFonts w:ascii="仿宋_GB2312" w:eastAsia="仿宋_GB2312" w:hAnsi="仿宋" w:cs="宋体" w:hint="eastAsia"/>
        </w:rPr>
        <w:t>７</w:t>
      </w:r>
      <w:r>
        <w:rPr>
          <w:rStyle w:val="aa"/>
          <w:rFonts w:ascii="仿宋_GB2312" w:eastAsia="仿宋_GB2312" w:hAnsi="黑体" w:cs="Times New Roman" w:hint="eastAsia"/>
          <w:bCs/>
          <w:spacing w:val="-4"/>
        </w:rPr>
        <w:t>．</w:t>
      </w:r>
      <w:r>
        <w:rPr>
          <w:rStyle w:val="aa"/>
          <w:rFonts w:ascii="仿宋_GB2312" w:eastAsia="仿宋_GB2312" w:hAnsi="黑体" w:cs="Times New Roman" w:hint="eastAsia"/>
          <w:bCs/>
          <w:spacing w:val="-4"/>
        </w:rPr>
        <w:tab/>
        <w:t>广播电视村村通运行维护经费14万元，未支出原因：供应商未及时提供发票或合同，资金未及时支付。</w:t>
      </w:r>
    </w:p>
    <w:p w14:paraId="7E136FC6"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完成质量：我单位共有14个项目，8个项目均验收完成，验收合格率57.1%。</w:t>
      </w:r>
    </w:p>
    <w:p w14:paraId="4AB3F671" w14:textId="77777777" w:rsidR="0042059A" w:rsidRDefault="00000000">
      <w:pPr>
        <w:spacing w:line="560" w:lineRule="exact"/>
        <w:ind w:firstLineChars="200" w:firstLine="640"/>
        <w:rPr>
          <w:rFonts w:ascii="仿宋_GB2312" w:eastAsia="仿宋_GB2312" w:hAnsi="仿宋" w:cs="宋体" w:hint="eastAsia"/>
          <w:sz w:val="32"/>
          <w:szCs w:val="32"/>
        </w:rPr>
      </w:pPr>
      <w:r>
        <w:rPr>
          <w:rFonts w:ascii="仿宋_GB2312" w:eastAsia="仿宋_GB2312" w:hAnsi="楷体" w:cs="楷体" w:hint="eastAsia"/>
          <w:sz w:val="32"/>
          <w:szCs w:val="32"/>
        </w:rPr>
        <w:t>１．</w:t>
      </w:r>
      <w:r>
        <w:rPr>
          <w:rStyle w:val="aa"/>
          <w:rFonts w:ascii="仿宋_GB2312" w:eastAsia="仿宋_GB2312" w:hAnsi="黑体" w:cs="Times New Roman" w:hint="eastAsia"/>
          <w:b w:val="0"/>
          <w:spacing w:val="-4"/>
          <w:sz w:val="32"/>
          <w:szCs w:val="32"/>
        </w:rPr>
        <w:t>业务费项目资金7.01万元，未支出原因：</w:t>
      </w:r>
      <w:r>
        <w:rPr>
          <w:rFonts w:ascii="仿宋_GB2312" w:eastAsia="仿宋_GB2312" w:hAnsi="仿宋" w:cs="宋体" w:hint="eastAsia"/>
          <w:sz w:val="32"/>
          <w:szCs w:val="32"/>
        </w:rPr>
        <w:t>供应商未及时提供发票或合同，资金未及时支付。</w:t>
      </w:r>
    </w:p>
    <w:p w14:paraId="75021C19"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Fonts w:ascii="仿宋_GB2312" w:eastAsia="仿宋_GB2312" w:hAnsi="仿宋" w:cs="宋体" w:hint="eastAsia"/>
          <w:sz w:val="32"/>
          <w:szCs w:val="32"/>
        </w:rPr>
        <w:t>２．</w:t>
      </w:r>
      <w:r>
        <w:rPr>
          <w:rStyle w:val="aa"/>
          <w:rFonts w:ascii="仿宋_GB2312" w:eastAsia="仿宋_GB2312" w:hAnsi="黑体" w:cs="Times New Roman" w:hint="eastAsia"/>
          <w:b w:val="0"/>
          <w:spacing w:val="-4"/>
          <w:sz w:val="32"/>
          <w:szCs w:val="32"/>
        </w:rPr>
        <w:t>中央广播电视节目无线覆盖工程（数字）运行维护经费20.5万元，未支出原因：供应商未及时提供发票或合同，资金未及时支付。</w:t>
      </w:r>
    </w:p>
    <w:p w14:paraId="6CFCDD1F"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３．</w:t>
      </w:r>
      <w:r>
        <w:rPr>
          <w:rStyle w:val="aa"/>
          <w:rFonts w:ascii="仿宋_GB2312" w:eastAsia="仿宋_GB2312" w:hAnsi="黑体" w:cs="Times New Roman" w:hint="eastAsia"/>
          <w:b w:val="0"/>
          <w:spacing w:val="-4"/>
          <w:sz w:val="32"/>
          <w:szCs w:val="32"/>
        </w:rPr>
        <w:tab/>
        <w:t>中央广播电视节目无线覆盖工程（数字）运行维护经费14.28万元，未支出原因：供应商未及时提供发票或合同，资金未及时支付。</w:t>
      </w:r>
    </w:p>
    <w:p w14:paraId="3BBBD9C9" w14:textId="77777777" w:rsidR="0042059A" w:rsidRDefault="00000000">
      <w:pPr>
        <w:spacing w:line="560" w:lineRule="exact"/>
        <w:ind w:firstLineChars="200" w:firstLine="624"/>
        <w:rPr>
          <w:rStyle w:val="aa"/>
          <w:rFonts w:ascii="仿宋_GB2312" w:eastAsia="仿宋_GB2312" w:hAnsi="黑体" w:cs="Times New Roman" w:hint="eastAsia"/>
          <w:b w:val="0"/>
          <w:spacing w:val="-4"/>
          <w:sz w:val="32"/>
          <w:szCs w:val="32"/>
        </w:rPr>
      </w:pPr>
      <w:r>
        <w:rPr>
          <w:rStyle w:val="aa"/>
          <w:rFonts w:ascii="仿宋_GB2312" w:eastAsia="仿宋_GB2312" w:hAnsi="黑体" w:cs="Times New Roman" w:hint="eastAsia"/>
          <w:b w:val="0"/>
          <w:spacing w:val="-4"/>
          <w:sz w:val="32"/>
          <w:szCs w:val="32"/>
        </w:rPr>
        <w:t>４．</w:t>
      </w:r>
      <w:r>
        <w:rPr>
          <w:rStyle w:val="aa"/>
          <w:rFonts w:ascii="仿宋_GB2312" w:eastAsia="仿宋_GB2312" w:hAnsi="黑体" w:cs="Times New Roman" w:hint="eastAsia"/>
          <w:b w:val="0"/>
          <w:spacing w:val="-4"/>
          <w:sz w:val="32"/>
          <w:szCs w:val="32"/>
        </w:rPr>
        <w:tab/>
        <w:t>自治区广播电视节目无线覆盖运行维护经费13万元，</w:t>
      </w:r>
      <w:r>
        <w:rPr>
          <w:rStyle w:val="aa"/>
          <w:rFonts w:ascii="仿宋_GB2312" w:eastAsia="仿宋_GB2312" w:hAnsi="黑体" w:cs="Times New Roman" w:hint="eastAsia"/>
          <w:b w:val="0"/>
          <w:spacing w:val="-4"/>
          <w:sz w:val="32"/>
          <w:szCs w:val="32"/>
        </w:rPr>
        <w:lastRenderedPageBreak/>
        <w:t>未支出原因：供应商未及时提供发票或合同，资金未及时支付。</w:t>
      </w:r>
    </w:p>
    <w:p w14:paraId="309EC0AC" w14:textId="77777777" w:rsidR="0042059A" w:rsidRDefault="00000000">
      <w:pPr>
        <w:spacing w:line="560" w:lineRule="exact"/>
        <w:ind w:firstLineChars="200" w:firstLine="624"/>
        <w:rPr>
          <w:rStyle w:val="aa"/>
          <w:rFonts w:ascii="仿宋_GB2312" w:eastAsia="仿宋_GB2312" w:hAnsi="仿宋" w:cs="宋体" w:hint="eastAsia"/>
          <w:b w:val="0"/>
          <w:bCs w:val="0"/>
          <w:sz w:val="32"/>
          <w:szCs w:val="32"/>
        </w:rPr>
      </w:pPr>
      <w:r>
        <w:rPr>
          <w:rStyle w:val="aa"/>
          <w:rFonts w:ascii="仿宋_GB2312" w:eastAsia="仿宋_GB2312" w:hAnsi="黑体" w:cs="Times New Roman" w:hint="eastAsia"/>
          <w:b w:val="0"/>
          <w:spacing w:val="-4"/>
          <w:sz w:val="32"/>
          <w:szCs w:val="32"/>
        </w:rPr>
        <w:t>５．2020年自治区广播电视无线覆盖运行维护经费7万元，未支出原因：供应商未及时提供发票或合同，资金未及时支付。</w:t>
      </w:r>
    </w:p>
    <w:p w14:paraId="5552595B" w14:textId="77777777" w:rsidR="0042059A" w:rsidRDefault="00000000">
      <w:pPr>
        <w:spacing w:line="560" w:lineRule="exact"/>
        <w:ind w:firstLineChars="200" w:firstLine="640"/>
        <w:rPr>
          <w:rStyle w:val="aa"/>
          <w:rFonts w:ascii="仿宋_GB2312" w:eastAsia="仿宋_GB2312" w:hAnsi="黑体" w:cs="Times New Roman" w:hint="eastAsia"/>
          <w:b w:val="0"/>
          <w:spacing w:val="-4"/>
          <w:sz w:val="32"/>
          <w:szCs w:val="32"/>
        </w:rPr>
      </w:pPr>
      <w:r>
        <w:rPr>
          <w:rStyle w:val="aa"/>
          <w:rFonts w:ascii="仿宋_GB2312" w:eastAsia="仿宋_GB2312" w:hAnsi="仿宋" w:cs="宋体" w:hint="eastAsia"/>
          <w:b w:val="0"/>
          <w:bCs w:val="0"/>
          <w:sz w:val="32"/>
          <w:szCs w:val="32"/>
        </w:rPr>
        <w:t>６．</w:t>
      </w:r>
      <w:r>
        <w:rPr>
          <w:rStyle w:val="aa"/>
          <w:rFonts w:ascii="仿宋_GB2312" w:eastAsia="仿宋_GB2312" w:hAnsi="黑体" w:cs="Times New Roman" w:hint="eastAsia"/>
          <w:b w:val="0"/>
          <w:spacing w:val="-4"/>
          <w:sz w:val="32"/>
          <w:szCs w:val="32"/>
        </w:rPr>
        <w:t>县级融媒体建设项目40万元，未支出原因：供应商未及时提供发票或合同，资金未及时支付。</w:t>
      </w:r>
    </w:p>
    <w:p w14:paraId="533ACDDA" w14:textId="77777777" w:rsidR="0042059A" w:rsidRDefault="00000000">
      <w:pPr>
        <w:pStyle w:val="3"/>
        <w:spacing w:before="0" w:after="0" w:line="560" w:lineRule="exact"/>
        <w:ind w:firstLineChars="200" w:firstLine="640"/>
      </w:pPr>
      <w:r>
        <w:rPr>
          <w:rStyle w:val="aa"/>
          <w:rFonts w:ascii="仿宋_GB2312" w:eastAsia="仿宋_GB2312" w:hAnsi="仿宋" w:cs="宋体" w:hint="eastAsia"/>
        </w:rPr>
        <w:t>７</w:t>
      </w:r>
      <w:r>
        <w:rPr>
          <w:rStyle w:val="aa"/>
          <w:rFonts w:ascii="仿宋_GB2312" w:eastAsia="仿宋_GB2312" w:hAnsi="黑体" w:cs="Times New Roman" w:hint="eastAsia"/>
          <w:bCs/>
          <w:spacing w:val="-4"/>
        </w:rPr>
        <w:t>．</w:t>
      </w:r>
      <w:r>
        <w:rPr>
          <w:rStyle w:val="aa"/>
          <w:rFonts w:ascii="仿宋_GB2312" w:eastAsia="仿宋_GB2312" w:hAnsi="黑体" w:cs="Times New Roman" w:hint="eastAsia"/>
          <w:bCs/>
          <w:spacing w:val="-4"/>
        </w:rPr>
        <w:tab/>
        <w:t>广播电视村村通运行维护经费14万元，未支出原因：供应商未及时提供发票或合同，资金未及时支付。</w:t>
      </w:r>
    </w:p>
    <w:p w14:paraId="11F7FD37"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（3）项目效益性分析</w:t>
      </w:r>
    </w:p>
    <w:p w14:paraId="71B9D25C" w14:textId="439F822D"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2021年度本单位实</w:t>
      </w:r>
      <w:r>
        <w:rPr>
          <w:rStyle w:val="aa"/>
          <w:rFonts w:ascii="仿宋_GB2312" w:eastAsia="仿宋_GB2312" w:hAnsi="黑体" w:cs="Times New Roman" w:hint="eastAsia"/>
          <w:b w:val="0"/>
          <w:spacing w:val="-4"/>
          <w:sz w:val="32"/>
          <w:szCs w:val="32"/>
        </w:rPr>
        <w:t>施8个项目，通过项目的实施带来的效益：大大</w:t>
      </w:r>
      <w:r>
        <w:rPr>
          <w:rFonts w:ascii="仿宋_GB2312" w:eastAsia="仿宋_GB2312" w:hAnsi="Calibri" w:cs="Times New Roman" w:hint="eastAsia"/>
          <w:bCs/>
          <w:sz w:val="32"/>
          <w:szCs w:val="32"/>
        </w:rPr>
        <w:t>提高工作人员办公效率,有效保障部门工作正常开展，提高了本单位的公共服务职能，</w:t>
      </w:r>
      <w:r w:rsidR="000425E1">
        <w:rPr>
          <w:rFonts w:ascii="仿宋_GB2312" w:eastAsia="仿宋_GB2312" w:hAnsi="Calibri" w:cs="Times New Roman" w:hint="eastAsia"/>
          <w:bCs/>
          <w:sz w:val="32"/>
          <w:szCs w:val="32"/>
        </w:rPr>
        <w:t>更好地为</w:t>
      </w:r>
      <w:r>
        <w:rPr>
          <w:rFonts w:ascii="仿宋_GB2312" w:eastAsia="仿宋_GB2312" w:hAnsi="Calibri" w:cs="Times New Roman" w:hint="eastAsia"/>
          <w:bCs/>
          <w:sz w:val="32"/>
          <w:szCs w:val="32"/>
        </w:rPr>
        <w:t>广大市民群众提供服务。</w:t>
      </w:r>
    </w:p>
    <w:p w14:paraId="00C81A26" w14:textId="77777777" w:rsidR="0042059A" w:rsidRDefault="00000000">
      <w:pPr>
        <w:pStyle w:val="ac"/>
        <w:spacing w:line="560" w:lineRule="exact"/>
        <w:ind w:firstLine="624"/>
        <w:rPr>
          <w:rFonts w:ascii="仿宋" w:eastAsia="仿宋" w:hAnsi="仿宋" w:cs="Times New Roman" w:hint="eastAsia"/>
          <w:bCs/>
          <w:sz w:val="32"/>
          <w:szCs w:val="32"/>
        </w:rPr>
      </w:pPr>
      <w:r>
        <w:rPr>
          <w:rStyle w:val="aa"/>
          <w:rFonts w:ascii="黑体" w:eastAsia="黑体" w:hAnsi="黑体" w:cs="Times New Roman" w:hint="eastAsia"/>
          <w:b w:val="0"/>
          <w:spacing w:val="-4"/>
          <w:sz w:val="32"/>
          <w:szCs w:val="32"/>
        </w:rPr>
        <w:t>四、资产管理情况</w:t>
      </w:r>
      <w:r>
        <w:rPr>
          <w:rFonts w:ascii="仿宋" w:eastAsia="仿宋" w:hAnsi="仿宋" w:cs="Times New Roman" w:hint="eastAsia"/>
          <w:bCs/>
          <w:sz w:val="32"/>
          <w:szCs w:val="32"/>
        </w:rPr>
        <w:t xml:space="preserve"> </w:t>
      </w:r>
    </w:p>
    <w:p w14:paraId="179FC7B3"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（一）资产管理体制和制度建设方面</w:t>
      </w:r>
    </w:p>
    <w:p w14:paraId="67BCD1BA"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w:t>
      </w:r>
      <w:r>
        <w:rPr>
          <w:rFonts w:ascii="仿宋_GB2312" w:eastAsia="仿宋_GB2312" w:hAnsi="方正楷体简体" w:cs="宋体" w:hint="eastAsia"/>
          <w:sz w:val="32"/>
          <w:szCs w:val="32"/>
        </w:rPr>
        <w:lastRenderedPageBreak/>
        <w:t>产管理人员应相对稳定，工作调动时务必办理交接手续。</w:t>
      </w:r>
    </w:p>
    <w:p w14:paraId="51C6BEA6"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（二）运行机制和管理方式</w:t>
      </w:r>
    </w:p>
    <w:p w14:paraId="508CC204"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14:paraId="42FBF9E1"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（三）信息化建设方面</w:t>
      </w:r>
    </w:p>
    <w:p w14:paraId="57AE1231"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14:paraId="4BFCB964" w14:textId="77777777" w:rsidR="0042059A" w:rsidRDefault="00000000">
      <w:pPr>
        <w:spacing w:line="560" w:lineRule="exact"/>
        <w:ind w:firstLineChars="200" w:firstLine="624"/>
        <w:rPr>
          <w:rStyle w:val="aa"/>
          <w:rFonts w:ascii="楷体" w:eastAsia="楷体" w:hAnsi="楷体" w:cs="Times New Roman" w:hint="eastAsia"/>
          <w:b w:val="0"/>
          <w:bCs w:val="0"/>
          <w:spacing w:val="-4"/>
          <w:sz w:val="32"/>
          <w:szCs w:val="32"/>
        </w:rPr>
      </w:pPr>
      <w:r>
        <w:rPr>
          <w:rStyle w:val="aa"/>
          <w:rFonts w:ascii="楷体" w:eastAsia="楷体" w:hAnsi="楷体" w:cs="Times New Roman" w:hint="eastAsia"/>
          <w:b w:val="0"/>
          <w:bCs w:val="0"/>
          <w:spacing w:val="-4"/>
          <w:sz w:val="32"/>
          <w:szCs w:val="32"/>
        </w:rPr>
        <w:t>（四）流动资产的管理</w:t>
      </w:r>
    </w:p>
    <w:p w14:paraId="39611821"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流动资产严格按照我单位内控体系要求进行管理，无备用金，单位货币资金管理由财务科每月与银行进行对帐，并填写银行余额调节表。</w:t>
      </w:r>
    </w:p>
    <w:p w14:paraId="5CE78BEB" w14:textId="77777777" w:rsidR="0042059A" w:rsidRDefault="00000000">
      <w:pPr>
        <w:pStyle w:val="a8"/>
        <w:widowControl/>
        <w:spacing w:before="0" w:beforeAutospacing="0" w:after="0" w:afterAutospacing="0" w:line="560" w:lineRule="exact"/>
        <w:ind w:firstLineChars="200" w:firstLine="624"/>
        <w:jc w:val="both"/>
        <w:rPr>
          <w:rStyle w:val="aa"/>
          <w:rFonts w:ascii="楷体" w:eastAsia="楷体" w:hAnsi="楷体" w:hint="eastAsia"/>
          <w:b w:val="0"/>
          <w:bCs w:val="0"/>
          <w:spacing w:val="-4"/>
          <w:sz w:val="32"/>
          <w:szCs w:val="32"/>
        </w:rPr>
      </w:pPr>
      <w:r>
        <w:rPr>
          <w:rStyle w:val="aa"/>
          <w:rFonts w:ascii="楷体" w:eastAsia="楷体" w:hAnsi="楷体" w:hint="eastAsia"/>
          <w:b w:val="0"/>
          <w:bCs w:val="0"/>
          <w:spacing w:val="-4"/>
          <w:sz w:val="32"/>
          <w:szCs w:val="32"/>
        </w:rPr>
        <w:t>（五）固定资产的管理</w:t>
      </w:r>
    </w:p>
    <w:p w14:paraId="39EF9FB9" w14:textId="77777777" w:rsidR="0042059A" w:rsidRDefault="00000000">
      <w:pPr>
        <w:spacing w:line="560" w:lineRule="exact"/>
        <w:ind w:firstLineChars="200" w:firstLine="640"/>
        <w:rPr>
          <w:rFonts w:ascii="仿宋_GB2312" w:eastAsia="仿宋_GB2312" w:hAnsi="方正楷体简体" w:cs="宋体" w:hint="eastAsia"/>
          <w:sz w:val="32"/>
          <w:szCs w:val="32"/>
        </w:rPr>
      </w:pPr>
      <w:r>
        <w:rPr>
          <w:rFonts w:ascii="仿宋_GB2312" w:eastAsia="仿宋_GB2312" w:hAnsi="方正楷体简体" w:cs="宋体" w:hint="eastAsia"/>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14:paraId="38CF3E85" w14:textId="77777777" w:rsidR="0042059A" w:rsidRDefault="00000000">
      <w:pPr>
        <w:pStyle w:val="ac"/>
        <w:spacing w:line="560" w:lineRule="exact"/>
        <w:ind w:firstLine="624"/>
        <w:rPr>
          <w:rFonts w:ascii="仿宋_GB2312" w:eastAsia="仿宋_GB2312" w:hAnsi="仿宋" w:cs="Times New Roman" w:hint="eastAsia"/>
          <w:bCs/>
          <w:sz w:val="32"/>
          <w:szCs w:val="32"/>
        </w:rPr>
      </w:pPr>
      <w:r>
        <w:rPr>
          <w:rStyle w:val="aa"/>
          <w:rFonts w:ascii="黑体" w:eastAsia="黑体" w:hAnsi="黑体" w:cs="Times New Roman" w:hint="eastAsia"/>
          <w:b w:val="0"/>
          <w:spacing w:val="-4"/>
          <w:sz w:val="32"/>
          <w:szCs w:val="32"/>
        </w:rPr>
        <w:lastRenderedPageBreak/>
        <w:t>五、单位整体支出绩效情况</w:t>
      </w:r>
    </w:p>
    <w:p w14:paraId="019E44A5" w14:textId="77777777" w:rsidR="0042059A" w:rsidRDefault="00000000">
      <w:pPr>
        <w:spacing w:line="560" w:lineRule="exact"/>
        <w:ind w:firstLineChars="200" w:firstLine="640"/>
        <w:rPr>
          <w:rFonts w:ascii="仿宋_GB2312" w:eastAsia="仿宋_GB2312" w:hAnsi="仿宋" w:cs="Times New Roman" w:hint="eastAsia"/>
          <w:bCs/>
          <w:sz w:val="32"/>
          <w:szCs w:val="32"/>
        </w:rPr>
      </w:pPr>
      <w:r>
        <w:rPr>
          <w:rFonts w:ascii="仿宋_GB2312" w:eastAsia="仿宋_GB2312" w:hAnsi="仿宋" w:cs="Times New Roman" w:hint="eastAsia"/>
          <w:bCs/>
          <w:sz w:val="32"/>
          <w:szCs w:val="32"/>
        </w:rPr>
        <w:t>单位整体支出共设置一级指标3个，二级指标7个，三级指标17个，其中已完成三级指标17个，指标完成率为</w:t>
      </w:r>
      <w:r>
        <w:rPr>
          <w:rFonts w:ascii="仿宋_GB2312" w:eastAsia="仿宋_GB2312" w:hAnsi="仿宋" w:cs="Times New Roman"/>
          <w:bCs/>
          <w:sz w:val="32"/>
          <w:szCs w:val="32"/>
        </w:rPr>
        <w:t>100</w:t>
      </w:r>
      <w:r>
        <w:rPr>
          <w:rFonts w:ascii="仿宋_GB2312" w:eastAsia="仿宋_GB2312" w:hAnsi="仿宋" w:cs="Times New Roman" w:hint="eastAsia"/>
          <w:bCs/>
          <w:sz w:val="32"/>
          <w:szCs w:val="32"/>
        </w:rPr>
        <w:t>%。</w:t>
      </w:r>
    </w:p>
    <w:p w14:paraId="2FBC16A1" w14:textId="77777777" w:rsidR="0042059A"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1．产出指标完成情况分析</w:t>
      </w:r>
    </w:p>
    <w:p w14:paraId="5DBCEA2A"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（1）项目完成数量</w:t>
      </w:r>
    </w:p>
    <w:p w14:paraId="33704422"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保障单位干部职工工资正常发放人数，预期指标是*人，实际完成值是*人，指标完成率是100%。达到预期目标。</w:t>
      </w:r>
    </w:p>
    <w:p w14:paraId="74F299AD"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保障运转车辆数，预期指标是5辆，实际完成值是5辆，指标完成率是100%。达到预期目标。</w:t>
      </w:r>
    </w:p>
    <w:p w14:paraId="19FE6D13" w14:textId="77777777" w:rsidR="0042059A" w:rsidRDefault="00000000">
      <w:pPr>
        <w:spacing w:line="560" w:lineRule="exact"/>
        <w:ind w:firstLineChars="200" w:firstLine="640"/>
        <w:rPr>
          <w:rFonts w:eastAsia="仿宋_GB2312"/>
        </w:rPr>
      </w:pPr>
      <w:r>
        <w:rPr>
          <w:rFonts w:ascii="仿宋_GB2312" w:eastAsia="仿宋_GB2312" w:hAnsi="仿宋" w:hint="eastAsia"/>
          <w:sz w:val="32"/>
          <w:szCs w:val="32"/>
        </w:rPr>
        <w:t>保障单位离退休干部职工工资正常发放人数，预期指标是*人，实际完成值是*人，指标完成率是91.3%。达到预期目标。</w:t>
      </w:r>
    </w:p>
    <w:p w14:paraId="50AB22AE"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保障部门预算项目数，预期指标是3个，实际完成值是3个，指标完成率是100%。达到预期目标。</w:t>
      </w:r>
    </w:p>
    <w:p w14:paraId="505E5091"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数量指标共计4个，完成4个，达到预期目标，数量指标完成。</w:t>
      </w:r>
    </w:p>
    <w:p w14:paraId="4D459EF8"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（2）项目完成质量</w:t>
      </w:r>
    </w:p>
    <w:p w14:paraId="02F07733"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工资及社保等各项缴费发放准确率，预期指标是100%，实际完成值是100%，指标完成率是100%。达到预期目标。</w:t>
      </w:r>
    </w:p>
    <w:p w14:paraId="5E19909B"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车辆正常运转率，预期指标是100%，实际完成值是100%，指标完成率是100%。达到预期目标。</w:t>
      </w:r>
    </w:p>
    <w:p w14:paraId="15CD632E"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质量指标共计2个，完成2个，达到预期目标，质量指标完成。</w:t>
      </w:r>
    </w:p>
    <w:p w14:paraId="0362902A"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（3）项目实施进度</w:t>
      </w:r>
    </w:p>
    <w:p w14:paraId="7741546D"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lastRenderedPageBreak/>
        <w:t>工资及社保等各项缴费发放及时率，预期指标是大于95%，实际完成值是95%，指标完成率是100%。达到预期目标。</w:t>
      </w:r>
    </w:p>
    <w:p w14:paraId="2050CA24"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项目完成时间，预期指标是2021年12月，实际完成值是2021年12月，指标完成率是100%。达到预期目标。</w:t>
      </w:r>
    </w:p>
    <w:p w14:paraId="56679A53"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项目完成及时率，预期指标是大于95%，实际完成值是95%，指标完成率是100%。达到预期目标。</w:t>
      </w:r>
    </w:p>
    <w:p w14:paraId="5F98346C"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时效指标共计3个，完成3个，达到预期目标，时效指标完成。</w:t>
      </w:r>
    </w:p>
    <w:p w14:paraId="6D1FFE01"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（4）项目成本节约情况</w:t>
      </w:r>
    </w:p>
    <w:p w14:paraId="7F606658"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正常运转支出成本，预期指标是小于等于23.96万元，实际完成值是</w:t>
      </w:r>
      <w:r>
        <w:rPr>
          <w:rFonts w:ascii="仿宋_GB2312" w:eastAsia="仿宋_GB2312" w:hAnsi="仿宋"/>
          <w:sz w:val="32"/>
          <w:szCs w:val="32"/>
        </w:rPr>
        <w:t>23.96</w:t>
      </w:r>
      <w:r>
        <w:rPr>
          <w:rFonts w:ascii="仿宋_GB2312" w:eastAsia="仿宋_GB2312" w:hAnsi="仿宋" w:hint="eastAsia"/>
          <w:sz w:val="32"/>
          <w:szCs w:val="32"/>
        </w:rPr>
        <w:t>万元，指标完成率是</w:t>
      </w:r>
      <w:r>
        <w:rPr>
          <w:rFonts w:ascii="仿宋_GB2312" w:eastAsia="仿宋_GB2312" w:hAnsi="仿宋"/>
          <w:sz w:val="32"/>
          <w:szCs w:val="32"/>
        </w:rPr>
        <w:t>100</w:t>
      </w:r>
      <w:r>
        <w:rPr>
          <w:rFonts w:ascii="仿宋_GB2312" w:eastAsia="仿宋_GB2312" w:hAnsi="仿宋" w:hint="eastAsia"/>
          <w:sz w:val="32"/>
          <w:szCs w:val="32"/>
        </w:rPr>
        <w:t>%，达到预期目标。</w:t>
      </w:r>
    </w:p>
    <w:p w14:paraId="30433315"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对个人和家庭补助成本，预期指标是小于等于35.54万元，实际完成值是35.54万元，指标完成率是100%。达到预期目标。</w:t>
      </w:r>
    </w:p>
    <w:p w14:paraId="1D0B82E0"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各项工资、福利、补助费用成本，预期指标是小于等于491.3万元，实际完成值是491.3万元，指标完成率是100%。达到预期目标。</w:t>
      </w:r>
    </w:p>
    <w:p w14:paraId="5DA88179"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预算项目成本，预期指标是小于等于97.38万元，实际完成值是80.37万元，指标完成率是82.53%，达到预期目标。</w:t>
      </w:r>
    </w:p>
    <w:p w14:paraId="247BDE58"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成本指标共计4个，完成</w:t>
      </w:r>
      <w:r>
        <w:rPr>
          <w:rFonts w:ascii="仿宋_GB2312" w:eastAsia="仿宋_GB2312" w:hAnsi="仿宋"/>
          <w:sz w:val="32"/>
          <w:szCs w:val="32"/>
        </w:rPr>
        <w:t>4</w:t>
      </w:r>
      <w:r>
        <w:rPr>
          <w:rFonts w:ascii="仿宋_GB2312" w:eastAsia="仿宋_GB2312" w:hAnsi="仿宋" w:hint="eastAsia"/>
          <w:sz w:val="32"/>
          <w:szCs w:val="32"/>
        </w:rPr>
        <w:t>个，达到预期目标，成本指标完成。</w:t>
      </w:r>
    </w:p>
    <w:p w14:paraId="3F0D9236" w14:textId="77777777" w:rsidR="0042059A"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2．效益指标完成情况分析</w:t>
      </w:r>
    </w:p>
    <w:p w14:paraId="06AEFCF5"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lastRenderedPageBreak/>
        <w:t>（1）项目实施的经济效益分析</w:t>
      </w:r>
    </w:p>
    <w:p w14:paraId="022B0698"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无。</w:t>
      </w:r>
    </w:p>
    <w:p w14:paraId="47A8A28D"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（2）项目实施的社会效益分析</w:t>
      </w:r>
    </w:p>
    <w:p w14:paraId="2B70D0F2" w14:textId="77777777" w:rsidR="0042059A" w:rsidRDefault="00000000">
      <w:pPr>
        <w:spacing w:line="56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保障单位正常运转，预期指标是有效保障，实际完成值是有效保障，指标完成率是100%。达到预期目标。</w:t>
      </w:r>
    </w:p>
    <w:p w14:paraId="220C969A" w14:textId="77777777" w:rsidR="0042059A" w:rsidRDefault="00000000">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社会效益指标共计1个，完成1个，达到预期目标，</w:t>
      </w:r>
      <w:r>
        <w:rPr>
          <w:rFonts w:ascii="仿宋_GB2312" w:eastAsia="仿宋_GB2312" w:hAnsi="Times New Roman" w:cs="Times New Roman" w:hint="eastAsia"/>
          <w:sz w:val="32"/>
          <w:szCs w:val="28"/>
        </w:rPr>
        <w:t>社会效益指标完成。</w:t>
      </w:r>
    </w:p>
    <w:p w14:paraId="57FA5EBF" w14:textId="77777777" w:rsidR="0042059A" w:rsidRDefault="00000000">
      <w:pPr>
        <w:spacing w:line="560" w:lineRule="exact"/>
        <w:ind w:firstLineChars="200" w:firstLine="624"/>
        <w:rPr>
          <w:rFonts w:ascii="仿宋_GB2312" w:eastAsia="仿宋_GB2312" w:hAnsi="楷体" w:cs="仿宋" w:hint="eastAsia"/>
          <w:bCs/>
          <w:spacing w:val="-4"/>
          <w:sz w:val="32"/>
          <w:szCs w:val="32"/>
        </w:rPr>
      </w:pPr>
      <w:r>
        <w:rPr>
          <w:rFonts w:ascii="仿宋_GB2312" w:eastAsia="仿宋_GB2312" w:hAnsi="楷体" w:cs="仿宋" w:hint="eastAsia"/>
          <w:spacing w:val="-4"/>
          <w:sz w:val="32"/>
          <w:szCs w:val="32"/>
        </w:rPr>
        <w:t>（3）项目实施的生态效益分</w:t>
      </w:r>
      <w:r>
        <w:rPr>
          <w:rFonts w:ascii="仿宋_GB2312" w:eastAsia="仿宋_GB2312" w:hAnsi="楷体" w:cs="仿宋" w:hint="eastAsia"/>
          <w:bCs/>
          <w:spacing w:val="-4"/>
          <w:sz w:val="32"/>
          <w:szCs w:val="32"/>
        </w:rPr>
        <w:t>析</w:t>
      </w:r>
    </w:p>
    <w:p w14:paraId="3B11A632"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无。</w:t>
      </w:r>
    </w:p>
    <w:p w14:paraId="2F2199B7" w14:textId="77777777" w:rsidR="0042059A" w:rsidRDefault="00000000">
      <w:pPr>
        <w:spacing w:line="560" w:lineRule="exact"/>
        <w:ind w:firstLineChars="200" w:firstLine="624"/>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（4）项目实施的可持续影响分析</w:t>
      </w:r>
    </w:p>
    <w:p w14:paraId="3712DB3F"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持续为群众提供政府公共服务能力，预期指标是长期，实际完成值是长期，指标完成率是100%。达到预期目标。</w:t>
      </w:r>
    </w:p>
    <w:p w14:paraId="6971CA97" w14:textId="77777777" w:rsidR="0042059A" w:rsidRDefault="00000000">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可持续指标共计1个，完成1个，达到预期目标，</w:t>
      </w:r>
      <w:r>
        <w:rPr>
          <w:rFonts w:ascii="仿宋_GB2312" w:eastAsia="仿宋_GB2312" w:hAnsi="Times New Roman" w:cs="Times New Roman" w:hint="eastAsia"/>
          <w:sz w:val="32"/>
          <w:szCs w:val="32"/>
        </w:rPr>
        <w:t>可持续影响指标完成。</w:t>
      </w:r>
    </w:p>
    <w:p w14:paraId="4D75E05E" w14:textId="77777777" w:rsidR="0042059A" w:rsidRDefault="00000000">
      <w:pPr>
        <w:spacing w:line="560" w:lineRule="exact"/>
        <w:ind w:firstLineChars="200" w:firstLine="627"/>
        <w:rPr>
          <w:rFonts w:ascii="仿宋_GB2312" w:eastAsia="仿宋_GB2312" w:hAnsi="楷体" w:hint="eastAsia"/>
          <w:b/>
          <w:spacing w:val="-4"/>
          <w:sz w:val="32"/>
          <w:szCs w:val="32"/>
        </w:rPr>
      </w:pPr>
      <w:r>
        <w:rPr>
          <w:rFonts w:ascii="仿宋_GB2312" w:eastAsia="仿宋_GB2312" w:hAnsi="楷体" w:hint="eastAsia"/>
          <w:b/>
          <w:spacing w:val="-4"/>
          <w:sz w:val="32"/>
          <w:szCs w:val="32"/>
        </w:rPr>
        <w:t>3．满意度指标完成情况分析</w:t>
      </w:r>
    </w:p>
    <w:p w14:paraId="3E2D4400"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按计划完成项目实施，已做满意度调查问卷，具体如下：</w:t>
      </w:r>
    </w:p>
    <w:p w14:paraId="69968346" w14:textId="77777777" w:rsidR="0042059A" w:rsidRDefault="00000000">
      <w:pPr>
        <w:spacing w:line="560" w:lineRule="exact"/>
        <w:ind w:firstLineChars="195" w:firstLine="608"/>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干部职工满意度，预期指标是大于95%，实际完成值是97%，指标完成率是100%。达到预期目标。</w:t>
      </w:r>
    </w:p>
    <w:p w14:paraId="4E36F503"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受益群众满意度，预期指标是大于95%，实际完成值是97%，指标完成率是100%。达到预期目标。</w:t>
      </w:r>
    </w:p>
    <w:p w14:paraId="2D62531A"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满意度指标共计2个，完成2个，达到预期目标，服务对象满意度指标完成。</w:t>
      </w:r>
    </w:p>
    <w:p w14:paraId="301ACC36"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经济性评价：单位年度任务在预算资金额度内完成，并通过严格的资金管理及项目管理及其他创新的管理措施实现了</w:t>
      </w:r>
      <w:r>
        <w:rPr>
          <w:rFonts w:ascii="仿宋_GB2312" w:eastAsia="仿宋_GB2312" w:hAnsi="仿宋" w:cs="仿宋" w:hint="eastAsia"/>
          <w:spacing w:val="-4"/>
          <w:sz w:val="32"/>
          <w:szCs w:val="32"/>
        </w:rPr>
        <w:lastRenderedPageBreak/>
        <w:t>资金的节约。三公经费在预算范围内开支，开支范围较上年的变化，有节约。</w:t>
      </w:r>
    </w:p>
    <w:p w14:paraId="0F18FD33"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效率性评价：各项工作计划按预期计划按时完成，效益按预期时间产生。</w:t>
      </w:r>
    </w:p>
    <w:p w14:paraId="4CB64F3D"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hint="eastAsia"/>
          <w:spacing w:val="-4"/>
          <w:sz w:val="32"/>
          <w:szCs w:val="32"/>
        </w:rPr>
        <w:t>效益性评价：预期的经济效益、社会效益、可持续的影响产生，干部职工满意度97%，受益群众满意度97%。</w:t>
      </w:r>
    </w:p>
    <w:p w14:paraId="090ABC78" w14:textId="77777777" w:rsidR="0042059A" w:rsidRDefault="00000000">
      <w:pPr>
        <w:pStyle w:val="ac"/>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六、存在的主要问题</w:t>
      </w:r>
    </w:p>
    <w:p w14:paraId="7BECEAE2" w14:textId="77777777" w:rsidR="0042059A"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(一)预算执行存在偏差</w:t>
      </w:r>
    </w:p>
    <w:p w14:paraId="4AFBCF25"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由于项目支出指标</w:t>
      </w:r>
      <w:r>
        <w:rPr>
          <w:rFonts w:ascii="仿宋_GB2312" w:eastAsia="仿宋_GB2312" w:hAnsi="仿宋" w:cs="仿宋" w:hint="eastAsia"/>
          <w:spacing w:val="-4"/>
          <w:sz w:val="32"/>
          <w:szCs w:val="32"/>
        </w:rPr>
        <w:t>资金有结余导致出现偏差，现已上缴财政</w:t>
      </w:r>
      <w:r>
        <w:rPr>
          <w:rFonts w:ascii="仿宋_GB2312" w:eastAsia="仿宋_GB2312" w:hAnsi="仿宋" w:cs="仿宋"/>
          <w:spacing w:val="-4"/>
          <w:sz w:val="32"/>
          <w:szCs w:val="32"/>
        </w:rPr>
        <w:t>。对项目资金使用方面</w:t>
      </w:r>
      <w:r>
        <w:rPr>
          <w:rFonts w:ascii="仿宋_GB2312" w:eastAsia="仿宋_GB2312" w:hAnsi="仿宋" w:cs="仿宋" w:hint="eastAsia"/>
          <w:spacing w:val="-4"/>
          <w:sz w:val="32"/>
          <w:szCs w:val="32"/>
        </w:rPr>
        <w:t>前期</w:t>
      </w:r>
      <w:r>
        <w:rPr>
          <w:rFonts w:ascii="仿宋_GB2312" w:eastAsia="仿宋_GB2312" w:hAnsi="仿宋" w:cs="仿宋"/>
          <w:spacing w:val="-4"/>
          <w:sz w:val="32"/>
          <w:szCs w:val="32"/>
        </w:rPr>
        <w:t>预算不够</w:t>
      </w:r>
      <w:r>
        <w:rPr>
          <w:rFonts w:ascii="仿宋_GB2312" w:eastAsia="仿宋_GB2312" w:hAnsi="仿宋" w:cs="仿宋" w:hint="eastAsia"/>
          <w:spacing w:val="-4"/>
          <w:sz w:val="32"/>
          <w:szCs w:val="32"/>
        </w:rPr>
        <w:t>细致、精准</w:t>
      </w:r>
      <w:r>
        <w:rPr>
          <w:rFonts w:ascii="仿宋_GB2312" w:eastAsia="仿宋_GB2312" w:hAnsi="仿宋" w:cs="仿宋"/>
          <w:spacing w:val="-4"/>
          <w:sz w:val="32"/>
          <w:szCs w:val="32"/>
        </w:rPr>
        <w:t>，实际支出数</w:t>
      </w:r>
      <w:r>
        <w:rPr>
          <w:rFonts w:ascii="仿宋_GB2312" w:eastAsia="仿宋_GB2312" w:hAnsi="仿宋" w:cs="仿宋" w:hint="eastAsia"/>
          <w:spacing w:val="-4"/>
          <w:sz w:val="32"/>
          <w:szCs w:val="32"/>
        </w:rPr>
        <w:t>小于</w:t>
      </w:r>
      <w:r>
        <w:rPr>
          <w:rFonts w:ascii="仿宋_GB2312" w:eastAsia="仿宋_GB2312" w:hAnsi="仿宋" w:cs="仿宋"/>
          <w:spacing w:val="-4"/>
          <w:sz w:val="32"/>
          <w:szCs w:val="32"/>
        </w:rPr>
        <w:t>预算申报数</w:t>
      </w:r>
      <w:r>
        <w:rPr>
          <w:rFonts w:ascii="仿宋_GB2312" w:eastAsia="仿宋_GB2312" w:hAnsi="仿宋" w:cs="仿宋" w:hint="eastAsia"/>
          <w:spacing w:val="-4"/>
          <w:sz w:val="32"/>
          <w:szCs w:val="32"/>
        </w:rPr>
        <w:t>，</w:t>
      </w:r>
      <w:r>
        <w:rPr>
          <w:rFonts w:ascii="仿宋_GB2312" w:eastAsia="仿宋_GB2312" w:hAnsi="仿宋" w:cs="仿宋"/>
          <w:spacing w:val="-4"/>
          <w:sz w:val="32"/>
          <w:szCs w:val="32"/>
        </w:rPr>
        <w:t>出现项目资金结</w:t>
      </w:r>
      <w:r>
        <w:rPr>
          <w:rFonts w:ascii="仿宋_GB2312" w:eastAsia="仿宋_GB2312" w:hAnsi="仿宋" w:cs="仿宋" w:hint="eastAsia"/>
          <w:spacing w:val="-4"/>
          <w:sz w:val="32"/>
          <w:szCs w:val="32"/>
        </w:rPr>
        <w:t>余</w:t>
      </w:r>
      <w:r>
        <w:rPr>
          <w:rFonts w:ascii="仿宋_GB2312" w:eastAsia="仿宋_GB2312" w:hAnsi="仿宋" w:cs="仿宋"/>
          <w:spacing w:val="-4"/>
          <w:sz w:val="32"/>
          <w:szCs w:val="32"/>
        </w:rPr>
        <w:t>的情况。</w:t>
      </w:r>
    </w:p>
    <w:p w14:paraId="39469FC6" w14:textId="77777777" w:rsidR="0042059A"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目标设定科学性及评价存在难度</w:t>
      </w:r>
    </w:p>
    <w:p w14:paraId="656C46E5"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对于目标设定需要分科室</w:t>
      </w:r>
      <w:r>
        <w:rPr>
          <w:rFonts w:ascii="仿宋_GB2312" w:eastAsia="仿宋_GB2312" w:hAnsi="仿宋" w:cs="仿宋" w:hint="eastAsia"/>
          <w:spacing w:val="-4"/>
          <w:sz w:val="32"/>
          <w:szCs w:val="32"/>
        </w:rPr>
        <w:t>单位</w:t>
      </w:r>
      <w:r>
        <w:rPr>
          <w:rFonts w:ascii="仿宋_GB2312" w:eastAsia="仿宋_GB2312" w:hAnsi="仿宋" w:cs="仿宋"/>
          <w:spacing w:val="-4"/>
          <w:sz w:val="32"/>
          <w:szCs w:val="32"/>
        </w:rPr>
        <w:t>分解,汇总后制定整体目标，如何科学整合全单位绩效目标比较困难；目标设定后如何科学设定考核评价标准，特别是对于不能量化的目标如何评价。</w:t>
      </w:r>
    </w:p>
    <w:p w14:paraId="05E8A27A" w14:textId="77777777" w:rsidR="0042059A"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（三）财务管理方面，会计核算还不够细致,对于有些能够细分的工作,未能详细分类核算,绩效评价基础数据不够精准。</w:t>
      </w:r>
    </w:p>
    <w:p w14:paraId="48ADC948" w14:textId="77777777" w:rsidR="0042059A" w:rsidRDefault="00000000">
      <w:pPr>
        <w:spacing w:line="560" w:lineRule="exact"/>
        <w:ind w:firstLineChars="200" w:firstLine="624"/>
        <w:rPr>
          <w:rFonts w:ascii="楷体" w:eastAsia="楷体" w:hAnsi="楷体" w:cs="仿宋" w:hint="eastAsia"/>
          <w:spacing w:val="-4"/>
          <w:sz w:val="32"/>
          <w:szCs w:val="32"/>
        </w:rPr>
      </w:pPr>
      <w:r>
        <w:rPr>
          <w:rFonts w:ascii="楷体" w:eastAsia="楷体" w:hAnsi="楷体" w:cs="仿宋"/>
          <w:spacing w:val="-4"/>
          <w:sz w:val="32"/>
          <w:szCs w:val="32"/>
        </w:rPr>
        <w:t>（四）固定资产管理水平有待提高</w:t>
      </w:r>
    </w:p>
    <w:p w14:paraId="4E0FBA61" w14:textId="77777777" w:rsidR="0042059A" w:rsidRDefault="00000000">
      <w:pPr>
        <w:spacing w:line="560" w:lineRule="exact"/>
        <w:ind w:firstLineChars="200" w:firstLine="624"/>
        <w:rPr>
          <w:rFonts w:ascii="仿宋_GB2312" w:eastAsia="仿宋_GB2312" w:hAnsi="仿宋" w:cs="仿宋" w:hint="eastAsia"/>
          <w:spacing w:val="-4"/>
          <w:sz w:val="32"/>
          <w:szCs w:val="32"/>
        </w:rPr>
      </w:pPr>
      <w:r>
        <w:rPr>
          <w:rFonts w:ascii="仿宋_GB2312" w:eastAsia="仿宋_GB2312" w:hAnsi="仿宋" w:cs="仿宋"/>
          <w:spacing w:val="-4"/>
          <w:sz w:val="32"/>
          <w:szCs w:val="32"/>
        </w:rPr>
        <w:t>固定资产台账未及时与账面资产金额对账且末与实物进行清点及及时清理处置报废资产导致资产台账与账面资产金额存在差异,固定资产管理继续加强中。</w:t>
      </w:r>
    </w:p>
    <w:p w14:paraId="4C6DF24E" w14:textId="77777777" w:rsidR="0042059A" w:rsidRDefault="00000000">
      <w:pPr>
        <w:pStyle w:val="ac"/>
        <w:spacing w:line="560" w:lineRule="exact"/>
        <w:ind w:firstLine="624"/>
        <w:rPr>
          <w:rStyle w:val="aa"/>
          <w:rFonts w:ascii="黑体" w:eastAsia="黑体" w:hAnsi="黑体" w:cs="Times New Roman" w:hint="eastAsia"/>
          <w:b w:val="0"/>
          <w:spacing w:val="-4"/>
          <w:sz w:val="32"/>
          <w:szCs w:val="32"/>
        </w:rPr>
      </w:pPr>
      <w:r>
        <w:rPr>
          <w:rStyle w:val="aa"/>
          <w:rFonts w:ascii="黑体" w:eastAsia="黑体" w:hAnsi="黑体" w:cs="Times New Roman" w:hint="eastAsia"/>
          <w:b w:val="0"/>
          <w:spacing w:val="-4"/>
          <w:sz w:val="32"/>
          <w:szCs w:val="32"/>
        </w:rPr>
        <w:t>七、改进措施和建议</w:t>
      </w:r>
    </w:p>
    <w:p w14:paraId="30F576B9"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lastRenderedPageBreak/>
        <w:t>（一）</w:t>
      </w:r>
      <w:r>
        <w:rPr>
          <w:rFonts w:ascii="楷体" w:eastAsia="楷体" w:hAnsi="楷体" w:cs="仿宋"/>
          <w:spacing w:val="-4"/>
          <w:sz w:val="32"/>
          <w:szCs w:val="32"/>
        </w:rPr>
        <w:t>加强新行政单位会计制度和新预算法学习培训</w:t>
      </w:r>
      <w:r>
        <w:rPr>
          <w:rFonts w:ascii="楷体" w:eastAsia="楷体" w:hAnsi="楷体" w:cs="仿宋" w:hint="eastAsia"/>
          <w:spacing w:val="-4"/>
          <w:sz w:val="32"/>
          <w:szCs w:val="32"/>
        </w:rPr>
        <w:t>，</w:t>
      </w:r>
      <w:r>
        <w:rPr>
          <w:rFonts w:ascii="楷体" w:eastAsia="楷体" w:hAnsi="楷体" w:cs="仿宋"/>
          <w:spacing w:val="-4"/>
          <w:sz w:val="32"/>
          <w:szCs w:val="32"/>
        </w:rPr>
        <w:t>规范账务处理</w:t>
      </w:r>
      <w:r>
        <w:rPr>
          <w:rFonts w:ascii="楷体" w:eastAsia="楷体" w:hAnsi="楷体" w:cs="仿宋" w:hint="eastAsia"/>
          <w:spacing w:val="-4"/>
          <w:sz w:val="32"/>
          <w:szCs w:val="32"/>
        </w:rPr>
        <w:t>，</w:t>
      </w:r>
      <w:r>
        <w:rPr>
          <w:rFonts w:ascii="楷体" w:eastAsia="楷体" w:hAnsi="楷体" w:cs="仿宋"/>
          <w:spacing w:val="-4"/>
          <w:sz w:val="32"/>
          <w:szCs w:val="32"/>
        </w:rPr>
        <w:t>加强新《预算法》、《行政单位会计制度》 、《会计法》 、《行政单位财务规则》等学习培训,规范</w:t>
      </w:r>
      <w:r>
        <w:rPr>
          <w:rFonts w:ascii="楷体" w:eastAsia="楷体" w:hAnsi="楷体" w:cs="仿宋" w:hint="eastAsia"/>
          <w:spacing w:val="-4"/>
          <w:sz w:val="32"/>
          <w:szCs w:val="32"/>
        </w:rPr>
        <w:t>单位</w:t>
      </w:r>
      <w:r>
        <w:rPr>
          <w:rFonts w:ascii="楷体" w:eastAsia="楷体" w:hAnsi="楷体" w:cs="仿宋"/>
          <w:spacing w:val="-4"/>
          <w:sz w:val="32"/>
          <w:szCs w:val="32"/>
        </w:rPr>
        <w:t>预算收支核算</w:t>
      </w:r>
      <w:r>
        <w:rPr>
          <w:rFonts w:ascii="楷体" w:eastAsia="楷体" w:hAnsi="楷体" w:cs="仿宋" w:hint="eastAsia"/>
          <w:spacing w:val="-4"/>
          <w:sz w:val="32"/>
          <w:szCs w:val="32"/>
        </w:rPr>
        <w:t>。</w:t>
      </w:r>
      <w:r>
        <w:rPr>
          <w:rFonts w:ascii="楷体" w:eastAsia="楷体" w:hAnsi="楷体" w:cs="仿宋"/>
          <w:spacing w:val="-4"/>
          <w:sz w:val="32"/>
          <w:szCs w:val="32"/>
        </w:rPr>
        <w:t>制定和完善基本支出、项目支出等各项支出标准,严格按项目和进度执行预算, 增强预算的约束力和严肃性</w:t>
      </w:r>
      <w:r>
        <w:rPr>
          <w:rFonts w:ascii="楷体" w:eastAsia="楷体" w:hAnsi="楷体" w:cs="仿宋" w:hint="eastAsia"/>
          <w:spacing w:val="-4"/>
          <w:sz w:val="32"/>
          <w:szCs w:val="32"/>
        </w:rPr>
        <w:t>；</w:t>
      </w:r>
      <w:r>
        <w:rPr>
          <w:rFonts w:ascii="楷体" w:eastAsia="楷体" w:hAnsi="楷体" w:cs="仿宋"/>
          <w:spacing w:val="-4"/>
          <w:sz w:val="32"/>
          <w:szCs w:val="32"/>
        </w:rPr>
        <w:t>落实预算执行分析,及时了解预算执行差异,合理调整、纠正预算执行偏差，切实提高</w:t>
      </w:r>
      <w:r>
        <w:rPr>
          <w:rFonts w:ascii="楷体" w:eastAsia="楷体" w:hAnsi="楷体" w:cs="仿宋" w:hint="eastAsia"/>
          <w:spacing w:val="-4"/>
          <w:sz w:val="32"/>
          <w:szCs w:val="32"/>
        </w:rPr>
        <w:t>单位</w:t>
      </w:r>
      <w:r>
        <w:rPr>
          <w:rFonts w:ascii="楷体" w:eastAsia="楷体" w:hAnsi="楷体" w:cs="仿宋"/>
          <w:spacing w:val="-4"/>
          <w:sz w:val="32"/>
          <w:szCs w:val="32"/>
        </w:rPr>
        <w:t>预算收支管理水平。尽可能地做到决算与预算相衔接。</w:t>
      </w:r>
    </w:p>
    <w:p w14:paraId="53D86F9F"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完善管理制度,进</w:t>
      </w:r>
      <w:r>
        <w:rPr>
          <w:rFonts w:ascii="楷体" w:eastAsia="楷体" w:hAnsi="楷体" w:cs="仿宋" w:hint="eastAsia"/>
          <w:spacing w:val="-4"/>
          <w:sz w:val="32"/>
          <w:szCs w:val="32"/>
        </w:rPr>
        <w:t>一步</w:t>
      </w:r>
      <w:r>
        <w:rPr>
          <w:rFonts w:ascii="楷体" w:eastAsia="楷体" w:hAnsi="楷体" w:cs="仿宋"/>
          <w:spacing w:val="-4"/>
          <w:sz w:val="32"/>
          <w:szCs w:val="32"/>
        </w:rPr>
        <w:t>加强资产管理</w:t>
      </w:r>
    </w:p>
    <w:p w14:paraId="313F0D7D" w14:textId="77777777" w:rsidR="0042059A" w:rsidRDefault="00000000">
      <w:pPr>
        <w:pStyle w:val="a8"/>
        <w:widowControl/>
        <w:spacing w:before="0" w:beforeAutospacing="0" w:after="0" w:afterAutospacing="0" w:line="560" w:lineRule="exact"/>
        <w:ind w:firstLineChars="200" w:firstLine="624"/>
        <w:jc w:val="both"/>
        <w:rPr>
          <w:rFonts w:ascii="仿宋_GB2312" w:eastAsia="仿宋_GB2312" w:hAnsi="仿宋" w:cs="仿宋" w:hint="eastAsia"/>
          <w:spacing w:val="-4"/>
          <w:sz w:val="32"/>
          <w:szCs w:val="32"/>
        </w:rPr>
      </w:pPr>
      <w:r>
        <w:rPr>
          <w:rFonts w:ascii="仿宋_GB2312" w:eastAsia="仿宋_GB2312" w:hAnsi="仿宋" w:cs="仿宋"/>
          <w:spacing w:val="-4"/>
          <w:sz w:val="32"/>
          <w:szCs w:val="32"/>
        </w:rPr>
        <w:t>严格按照《固定资产管理办法》的规定加强固定资产管理,及时登记、更新台账，加强资产卡片管理,对各类实物资产进行全面盘点,确保账账、账实相符。</w:t>
      </w:r>
    </w:p>
    <w:p w14:paraId="5AF54F5F"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（三）加强学习如何科学合理制定绩效目标及考核体系，充分发挥绩效工作效用</w:t>
      </w:r>
      <w:r>
        <w:rPr>
          <w:rFonts w:ascii="楷体" w:eastAsia="楷体" w:hAnsi="楷体" w:cs="仿宋" w:hint="eastAsia"/>
          <w:spacing w:val="-4"/>
          <w:sz w:val="32"/>
          <w:szCs w:val="32"/>
        </w:rPr>
        <w:t>。</w:t>
      </w:r>
    </w:p>
    <w:p w14:paraId="0FF2DCFC"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（四）财务上，会计核算要更加详细，为本单位各项工作的开展、总结、评估提供有效数据资料支撑,为各项业务工作更好的开展提供帮助。</w:t>
      </w:r>
    </w:p>
    <w:p w14:paraId="7314717B"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（五）从源头上强化对专项资金预算管理</w:t>
      </w:r>
    </w:p>
    <w:p w14:paraId="725275E4" w14:textId="77777777" w:rsidR="0042059A" w:rsidRDefault="00000000">
      <w:pPr>
        <w:pStyle w:val="a8"/>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实行专项资金预算管理， 结合单位实际, 按轻重缓急统筹安排编制预算,提高预算编制科学性和合理性,优化资金结构。</w:t>
      </w:r>
    </w:p>
    <w:p w14:paraId="60818F8E"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t>（六）按时间进度分解资金使用计划</w:t>
      </w:r>
    </w:p>
    <w:p w14:paraId="656D31CB" w14:textId="77777777" w:rsidR="0042059A" w:rsidRDefault="00000000">
      <w:pPr>
        <w:pStyle w:val="a8"/>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hint="eastAsia"/>
          <w:spacing w:val="-4"/>
          <w:sz w:val="32"/>
          <w:szCs w:val="32"/>
        </w:rPr>
        <w:t>专项资金的使用，要事前做计划，事中进行控制，事后总结提高。合理安排资金使用,充分体现资金投向的目标和效益。</w:t>
      </w:r>
    </w:p>
    <w:p w14:paraId="291C3893" w14:textId="77777777" w:rsidR="0042059A" w:rsidRDefault="00000000">
      <w:pPr>
        <w:pStyle w:val="a8"/>
        <w:widowControl/>
        <w:spacing w:before="0" w:beforeAutospacing="0" w:after="0" w:afterAutospacing="0" w:line="560" w:lineRule="exact"/>
        <w:ind w:firstLineChars="200" w:firstLine="624"/>
        <w:jc w:val="both"/>
        <w:rPr>
          <w:rFonts w:ascii="楷体" w:eastAsia="楷体" w:hAnsi="楷体" w:cs="仿宋" w:hint="eastAsia"/>
          <w:spacing w:val="-4"/>
          <w:sz w:val="32"/>
          <w:szCs w:val="32"/>
        </w:rPr>
      </w:pPr>
      <w:r>
        <w:rPr>
          <w:rFonts w:ascii="楷体" w:eastAsia="楷体" w:hAnsi="楷体" w:cs="仿宋"/>
          <w:spacing w:val="-4"/>
          <w:sz w:val="32"/>
          <w:szCs w:val="32"/>
        </w:rPr>
        <w:lastRenderedPageBreak/>
        <w:t>（七）进一步提高绩效管理水平</w:t>
      </w:r>
    </w:p>
    <w:p w14:paraId="3AB33499" w14:textId="77777777" w:rsidR="0042059A" w:rsidRDefault="00000000">
      <w:pPr>
        <w:pStyle w:val="a8"/>
        <w:widowControl/>
        <w:spacing w:before="0" w:beforeAutospacing="0" w:after="0" w:afterAutospacing="0" w:line="560" w:lineRule="exact"/>
        <w:ind w:firstLineChars="200" w:firstLine="624"/>
        <w:jc w:val="both"/>
        <w:rPr>
          <w:rFonts w:ascii="仿宋_GB2312" w:eastAsia="仿宋_GB2312" w:hAnsi="楷体" w:cs="仿宋" w:hint="eastAsia"/>
          <w:spacing w:val="-4"/>
          <w:sz w:val="32"/>
          <w:szCs w:val="32"/>
        </w:rPr>
      </w:pPr>
      <w:r>
        <w:rPr>
          <w:rFonts w:ascii="仿宋_GB2312" w:eastAsia="仿宋_GB2312" w:hAnsi="楷体" w:cs="仿宋"/>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ascii="仿宋_GB2312" w:eastAsia="仿宋_GB2312" w:hAnsi="楷体" w:cs="仿宋" w:hint="eastAsia"/>
          <w:spacing w:val="-4"/>
          <w:sz w:val="32"/>
          <w:szCs w:val="32"/>
        </w:rPr>
        <w:t>单位</w:t>
      </w:r>
      <w:r>
        <w:rPr>
          <w:rFonts w:ascii="仿宋_GB2312" w:eastAsia="仿宋_GB2312" w:hAnsi="楷体" w:cs="仿宋"/>
          <w:spacing w:val="-4"/>
          <w:sz w:val="32"/>
          <w:szCs w:val="32"/>
        </w:rPr>
        <w:t>的紧密配合,开展好整体支出及项目资金绩效管理工作,运用好绩 效评价的结果,不断提升预算管理水平。</w:t>
      </w:r>
    </w:p>
    <w:p w14:paraId="07F59938" w14:textId="77777777" w:rsidR="0042059A" w:rsidRDefault="0042059A">
      <w:pPr>
        <w:rPr>
          <w:rFonts w:ascii="仿宋" w:eastAsia="仿宋" w:hAnsi="仿宋" w:cs="Times New Roman" w:hint="eastAsia"/>
          <w:bCs/>
          <w:sz w:val="32"/>
          <w:szCs w:val="32"/>
        </w:rPr>
      </w:pPr>
    </w:p>
    <w:sectPr w:rsidR="004205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714EA0"/>
    <w:multiLevelType w:val="singleLevel"/>
    <w:tmpl w:val="8E714EA0"/>
    <w:lvl w:ilvl="0">
      <w:start w:val="2"/>
      <w:numFmt w:val="chineseCounting"/>
      <w:suff w:val="nothing"/>
      <w:lvlText w:val="（%1）"/>
      <w:lvlJc w:val="left"/>
      <w:rPr>
        <w:rFonts w:hint="eastAsia"/>
      </w:rPr>
    </w:lvl>
  </w:abstractNum>
  <w:num w:numId="1" w16cid:durableId="1574390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Dk0MjJkYjczMGRiM2Q1MGM5NjI4NDY1MTJmZTk1N2IifQ=="/>
  </w:docVars>
  <w:rsids>
    <w:rsidRoot w:val="077D059C"/>
    <w:rsid w:val="00032827"/>
    <w:rsid w:val="0003628E"/>
    <w:rsid w:val="000425E1"/>
    <w:rsid w:val="00064105"/>
    <w:rsid w:val="000930E8"/>
    <w:rsid w:val="00094B04"/>
    <w:rsid w:val="000B0352"/>
    <w:rsid w:val="000F213A"/>
    <w:rsid w:val="00114469"/>
    <w:rsid w:val="00161FE4"/>
    <w:rsid w:val="001D2D87"/>
    <w:rsid w:val="001F16BE"/>
    <w:rsid w:val="001F2D24"/>
    <w:rsid w:val="00285A2B"/>
    <w:rsid w:val="002B33B0"/>
    <w:rsid w:val="002C1DDF"/>
    <w:rsid w:val="002C64D8"/>
    <w:rsid w:val="002F1909"/>
    <w:rsid w:val="003079CC"/>
    <w:rsid w:val="00334F2A"/>
    <w:rsid w:val="00351339"/>
    <w:rsid w:val="00357899"/>
    <w:rsid w:val="003627C2"/>
    <w:rsid w:val="0038074D"/>
    <w:rsid w:val="003E6C3C"/>
    <w:rsid w:val="0040128E"/>
    <w:rsid w:val="00416ED7"/>
    <w:rsid w:val="0042059A"/>
    <w:rsid w:val="004354C6"/>
    <w:rsid w:val="004654F7"/>
    <w:rsid w:val="00480171"/>
    <w:rsid w:val="004A57C6"/>
    <w:rsid w:val="004E42D8"/>
    <w:rsid w:val="00503F5B"/>
    <w:rsid w:val="00514A3A"/>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11ADB"/>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80318"/>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62843AC"/>
    <w:rsid w:val="077D059C"/>
    <w:rsid w:val="085A7547"/>
    <w:rsid w:val="097807C5"/>
    <w:rsid w:val="0A531B8B"/>
    <w:rsid w:val="0E2D1421"/>
    <w:rsid w:val="0F484CBE"/>
    <w:rsid w:val="11970B0A"/>
    <w:rsid w:val="141C6243"/>
    <w:rsid w:val="14505B09"/>
    <w:rsid w:val="1A7D2E72"/>
    <w:rsid w:val="1A9E1A0F"/>
    <w:rsid w:val="1ACC0302"/>
    <w:rsid w:val="1CEF2574"/>
    <w:rsid w:val="227375DB"/>
    <w:rsid w:val="29F9207F"/>
    <w:rsid w:val="2ECE0037"/>
    <w:rsid w:val="2F187AB3"/>
    <w:rsid w:val="2F2E1EC8"/>
    <w:rsid w:val="30E07F90"/>
    <w:rsid w:val="31E42FF7"/>
    <w:rsid w:val="322A3DC2"/>
    <w:rsid w:val="3455214F"/>
    <w:rsid w:val="34EA39B0"/>
    <w:rsid w:val="353C0AD7"/>
    <w:rsid w:val="37CE6DB1"/>
    <w:rsid w:val="3B2B6289"/>
    <w:rsid w:val="3CCA3DC7"/>
    <w:rsid w:val="44C36EA7"/>
    <w:rsid w:val="4D457C38"/>
    <w:rsid w:val="4E31105E"/>
    <w:rsid w:val="4ECD6109"/>
    <w:rsid w:val="517E1B32"/>
    <w:rsid w:val="555C287A"/>
    <w:rsid w:val="55D03A95"/>
    <w:rsid w:val="599F2F96"/>
    <w:rsid w:val="5D6176A7"/>
    <w:rsid w:val="616E0F8F"/>
    <w:rsid w:val="62A834DF"/>
    <w:rsid w:val="659C76FC"/>
    <w:rsid w:val="66540FAC"/>
    <w:rsid w:val="6D734744"/>
    <w:rsid w:val="6D9258E0"/>
    <w:rsid w:val="6FE15325"/>
    <w:rsid w:val="712D649E"/>
    <w:rsid w:val="730221DB"/>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9D397"/>
  <w15:docId w15:val="{CEB96C88-D2DB-4DBA-9C6C-9681989A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cs="Times New Roman"/>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qFormat/>
    <w:rPr>
      <w:sz w:val="21"/>
      <w:szCs w:val="21"/>
    </w:rPr>
  </w:style>
  <w:style w:type="paragraph" w:styleId="ac">
    <w:name w:val="List Paragraph"/>
    <w:basedOn w:val="a"/>
    <w:uiPriority w:val="99"/>
    <w:qFormat/>
    <w:pPr>
      <w:ind w:firstLineChars="200" w:firstLine="420"/>
    </w:pPr>
  </w:style>
  <w:style w:type="character" w:customStyle="1" w:styleId="a7">
    <w:name w:val="页眉 字符"/>
    <w:basedOn w:val="a0"/>
    <w:link w:val="a6"/>
    <w:qFormat/>
    <w:rPr>
      <w:rFonts w:asciiTheme="minorHAnsi" w:eastAsiaTheme="minorEastAsia" w:hAnsiTheme="minorHAnsi" w:cstheme="minorBidi"/>
      <w:kern w:val="2"/>
      <w:sz w:val="18"/>
      <w:szCs w:val="18"/>
    </w:rPr>
  </w:style>
  <w:style w:type="character" w:customStyle="1" w:styleId="a5">
    <w:name w:val="页脚 字符"/>
    <w:basedOn w:val="a0"/>
    <w:link w:val="a4"/>
    <w:qFormat/>
    <w:rPr>
      <w:rFonts w:asciiTheme="minorHAnsi" w:eastAsiaTheme="minorEastAsia" w:hAnsiTheme="minorHAnsi" w:cstheme="minorBidi"/>
      <w:kern w:val="2"/>
      <w:sz w:val="18"/>
      <w:szCs w:val="18"/>
    </w:rPr>
  </w:style>
  <w:style w:type="paragraph" w:customStyle="1" w:styleId="Ad">
    <w:name w:val="正文A"/>
    <w:basedOn w:val="a"/>
    <w:uiPriority w:val="4"/>
    <w:qFormat/>
    <w:pPr>
      <w:widowControl/>
      <w:spacing w:line="580" w:lineRule="exact"/>
      <w:ind w:firstLine="640"/>
      <w:jc w:val="left"/>
    </w:pPr>
    <w:rPr>
      <w:rFonts w:ascii="仿宋_GB2312" w:eastAsia="仿宋_GB2312" w:hAnsi="仿宋_GB2312" w:cs="宋体"/>
      <w:sz w:val="32"/>
      <w:szCs w:val="32"/>
    </w:rPr>
  </w:style>
  <w:style w:type="paragraph" w:customStyle="1" w:styleId="1">
    <w:name w:val="样式1"/>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1552</Words>
  <Characters>8849</Characters>
  <Application>Microsoft Office Word</Application>
  <DocSecurity>0</DocSecurity>
  <Lines>73</Lines>
  <Paragraphs>20</Paragraphs>
  <ScaleCrop>false</ScaleCrop>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普天鹏华郭丽娜</dc:creator>
  <cp:lastModifiedBy>Don Wong</cp:lastModifiedBy>
  <cp:revision>98</cp:revision>
  <dcterms:created xsi:type="dcterms:W3CDTF">2020-02-09T05:06:00Z</dcterms:created>
  <dcterms:modified xsi:type="dcterms:W3CDTF">2025-02-10T06:38:00Z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