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Toc9601"/>
      <w:r>
        <w:rPr>
          <w:rFonts w:hint="eastAsia" w:ascii="方正小标宋简体" w:eastAsia="方正小标宋简体"/>
          <w:sz w:val="44"/>
          <w:szCs w:val="44"/>
        </w:rPr>
        <w:t>事项名称</w:t>
      </w:r>
      <w:bookmarkEnd w:id="0"/>
    </w:p>
    <w:p>
      <w:pPr>
        <w:spacing w:line="560" w:lineRule="exact"/>
        <w:ind w:firstLine="600" w:firstLineChars="200"/>
        <w:rPr>
          <w:rFonts w:ascii="黑体" w:hAnsi="黑体" w:eastAsia="黑体"/>
          <w:sz w:val="30"/>
          <w:szCs w:val="30"/>
        </w:rPr>
      </w:pPr>
      <w:bookmarkStart w:id="1" w:name="_Toc26908"/>
      <w:r>
        <w:rPr>
          <w:rFonts w:hint="eastAsia" w:ascii="黑体" w:hAnsi="黑体" w:eastAsia="黑体"/>
          <w:sz w:val="30"/>
          <w:szCs w:val="30"/>
        </w:rPr>
        <w:t>一、基本要素</w:t>
      </w:r>
      <w:bookmarkEnd w:id="1"/>
    </w:p>
    <w:p>
      <w:pPr>
        <w:spacing w:line="560" w:lineRule="exact"/>
        <w:ind w:firstLine="600" w:firstLineChars="200"/>
        <w:rPr>
          <w:rFonts w:ascii="楷体" w:hAnsi="楷体" w:eastAsia="楷体"/>
          <w:sz w:val="30"/>
          <w:szCs w:val="30"/>
        </w:rPr>
      </w:pPr>
      <w:r>
        <w:rPr>
          <w:rFonts w:hint="eastAsia" w:ascii="楷体" w:hAnsi="楷体" w:eastAsia="楷体"/>
          <w:sz w:val="30"/>
          <w:szCs w:val="30"/>
        </w:rPr>
        <w:t>（一）事项名称：</w:t>
      </w:r>
      <w:bookmarkStart w:id="2" w:name="_Toc21165"/>
      <w:r>
        <w:rPr>
          <w:rFonts w:hint="eastAsia" w:ascii="楷体" w:hAnsi="楷体" w:eastAsia="楷体"/>
          <w:sz w:val="30"/>
          <w:szCs w:val="30"/>
        </w:rPr>
        <w:t xml:space="preserve">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公共场所卫生许可</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（二）事项编码：</w:t>
      </w:r>
      <w:bookmarkEnd w:id="2"/>
      <w:bookmarkStart w:id="3" w:name="_Toc3334"/>
    </w:p>
    <w:p>
      <w:pPr>
        <w:spacing w:line="560" w:lineRule="exact"/>
        <w:ind w:firstLine="600" w:firstLineChars="200"/>
      </w:pPr>
      <w:r>
        <w:rPr>
          <w:rFonts w:hint="eastAsia" w:ascii="仿宋" w:hAnsi="仿宋" w:eastAsia="仿宋" w:cs="仿宋"/>
          <w:color w:val="000000" w:themeColor="text1"/>
          <w:sz w:val="30"/>
          <w:szCs w:val="30"/>
        </w:rPr>
        <w:t>11653201MB1155901M4000123020000A0</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（三）事项类型：</w:t>
      </w:r>
      <w:bookmarkEnd w:id="3"/>
      <w:bookmarkStart w:id="4" w:name="_Toc7587"/>
    </w:p>
    <w:p>
      <w:pPr>
        <w:spacing w:line="560" w:lineRule="exact"/>
        <w:ind w:firstLine="600" w:firstLineChars="200"/>
        <w:rPr>
          <w:rFonts w:ascii="仿宋_GB2312" w:eastAsia="仿宋_GB2312"/>
          <w:sz w:val="30"/>
          <w:szCs w:val="30"/>
        </w:rPr>
      </w:pPr>
      <w:r>
        <w:rPr>
          <w:rFonts w:hint="eastAsia" w:ascii="仿宋_GB2312" w:eastAsia="仿宋_GB2312"/>
          <w:sz w:val="30"/>
          <w:szCs w:val="30"/>
        </w:rPr>
        <w:t>行政许可</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（四）服务对象：</w:t>
      </w:r>
      <w:bookmarkEnd w:id="4"/>
      <w:bookmarkStart w:id="5" w:name="_Toc962"/>
    </w:p>
    <w:p>
      <w:pPr>
        <w:spacing w:line="560" w:lineRule="exact"/>
        <w:ind w:firstLine="600" w:firstLineChars="200"/>
        <w:rPr>
          <w:rFonts w:ascii="仿宋_GB2312" w:eastAsia="仿宋_GB2312"/>
          <w:sz w:val="30"/>
          <w:szCs w:val="30"/>
        </w:rPr>
      </w:pPr>
      <w:r>
        <w:rPr>
          <w:rFonts w:hint="eastAsia" w:ascii="仿宋_GB2312" w:eastAsia="仿宋_GB2312"/>
          <w:sz w:val="30"/>
          <w:szCs w:val="30"/>
        </w:rPr>
        <w:t>自然人</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（五）实施主体：</w:t>
      </w:r>
      <w:bookmarkEnd w:id="5"/>
      <w:bookmarkStart w:id="6" w:name="_Toc17588"/>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和田市卫生健康委员会  </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（六）办件类型：</w:t>
      </w:r>
      <w:bookmarkEnd w:id="6"/>
      <w:bookmarkStart w:id="7" w:name="_Toc13915"/>
    </w:p>
    <w:p>
      <w:pPr>
        <w:spacing w:line="560" w:lineRule="exact"/>
        <w:ind w:firstLine="600" w:firstLineChars="200"/>
        <w:rPr>
          <w:rFonts w:ascii="仿宋_GB2312" w:eastAsia="仿宋_GB2312"/>
          <w:sz w:val="30"/>
          <w:szCs w:val="30"/>
        </w:rPr>
      </w:pPr>
      <w:r>
        <w:rPr>
          <w:rFonts w:hint="eastAsia" w:ascii="仿宋_GB2312" w:eastAsia="仿宋_GB2312"/>
          <w:sz w:val="30"/>
          <w:szCs w:val="30"/>
        </w:rPr>
        <w:t>即办件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（七）办结时限</w:t>
      </w:r>
      <w:bookmarkEnd w:id="7"/>
    </w:p>
    <w:p>
      <w:pPr>
        <w:spacing w:line="560" w:lineRule="exact"/>
        <w:ind w:firstLine="600" w:firstLineChars="200"/>
        <w:rPr>
          <w:rFonts w:ascii="仿宋_GB2312" w:eastAsia="仿宋_GB2312"/>
          <w:sz w:val="30"/>
          <w:szCs w:val="30"/>
        </w:rPr>
      </w:pPr>
      <w:r>
        <w:rPr>
          <w:rFonts w:hint="eastAsia" w:ascii="仿宋_GB2312" w:eastAsia="仿宋_GB2312"/>
          <w:sz w:val="30"/>
          <w:szCs w:val="30"/>
        </w:rPr>
        <w:t>法定办结时限：1工作日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承诺办结时限：1工作日</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（八）设定依据：</w:t>
      </w:r>
      <w:bookmarkStart w:id="8" w:name="_Toc3612"/>
    </w:p>
    <w:p>
      <w:pPr>
        <w:spacing w:line="560" w:lineRule="exact"/>
        <w:ind w:firstLine="602" w:firstLineChars="200"/>
        <w:rPr>
          <w:rFonts w:ascii="仿宋_GB2312" w:hAnsi="楷体" w:eastAsia="仿宋_GB2312"/>
          <w:b/>
          <w:sz w:val="30"/>
          <w:szCs w:val="30"/>
        </w:rPr>
      </w:pPr>
      <w:r>
        <w:rPr>
          <w:rFonts w:hint="eastAsia" w:ascii="仿宋_GB2312" w:hAnsi="楷体" w:eastAsia="仿宋_GB2312"/>
          <w:b/>
          <w:sz w:val="30"/>
          <w:szCs w:val="30"/>
        </w:rPr>
        <w:t>依据1：</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1.法律法规名称:：《公共场所卫生管理条例》</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2.依据文号：国发〔1987〕24号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3.条款号：第四条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4.条款内容:“放国家对公共场所以及新建、改建、扩建的公共场所的选址和设计实行卫生许可证制度。‘卫生许可证’由县</w:t>
      </w:r>
      <w:r>
        <w:rPr>
          <w:rFonts w:hint="eastAsia" w:ascii="仿宋_GB2312" w:eastAsia="仿宋_GB2312"/>
          <w:sz w:val="30"/>
          <w:szCs w:val="30"/>
          <w:lang w:eastAsia="zh-CN"/>
        </w:rPr>
        <w:t>级</w:t>
      </w:r>
      <w:r>
        <w:rPr>
          <w:rFonts w:hint="eastAsia" w:ascii="仿宋_GB2312" w:eastAsia="仿宋_GB2312"/>
          <w:sz w:val="30"/>
          <w:szCs w:val="30"/>
        </w:rPr>
        <w:t>以上卫生行政部门签发。”</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依据2：</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1.法律法规名称：《公共场所卫生管理条例实施细则》</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2.依据文号：2011年3月10日卫生部令第80号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3.条款号：第二十二条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4.条款内容：“国家对公共场所实行卫生许可证管理。公共场所经营者应当按照规定向县级以上地方人民政府卫生计生行政部门申请卫生许可证。未取得卫生许可证的，不得营业。</w:t>
      </w:r>
      <w:r>
        <w:rPr>
          <w:rFonts w:ascii="仿宋_GB2312" w:eastAsia="仿宋_GB2312"/>
          <w:sz w:val="30"/>
          <w:szCs w:val="30"/>
        </w:rPr>
        <w:t>……</w:t>
      </w:r>
      <w:r>
        <w:rPr>
          <w:rFonts w:hint="eastAsia" w:ascii="仿宋_GB2312" w:eastAsia="仿宋_GB2312"/>
          <w:sz w:val="30"/>
          <w:szCs w:val="30"/>
        </w:rPr>
        <w:t>.”</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依据3：</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1.法律法规名称：《</w:t>
      </w:r>
      <w:r>
        <w:rPr>
          <w:rFonts w:hint="eastAsia" w:ascii="仿宋_GB2312" w:hAnsi="仿宋" w:eastAsia="仿宋_GB2312"/>
          <w:color w:val="000000" w:themeColor="text1"/>
          <w:sz w:val="30"/>
          <w:szCs w:val="30"/>
        </w:rPr>
        <w:t>国务院关于整合调整餐饮服务场所的公共场所卫生许可证和食品经营许可证的决定》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2.依据文号：</w:t>
      </w:r>
      <w:r>
        <w:rPr>
          <w:rFonts w:hint="eastAsia" w:ascii="仿宋_GB2312" w:hAnsi="仿宋" w:eastAsia="仿宋_GB2312"/>
          <w:color w:val="000000" w:themeColor="text1"/>
          <w:sz w:val="30"/>
          <w:szCs w:val="30"/>
        </w:rPr>
        <w:t>国发〔2016〕12号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3.条款号：无</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4.条款内容：</w:t>
      </w:r>
      <w:r>
        <w:rPr>
          <w:rFonts w:hint="eastAsia" w:ascii="仿宋_GB2312" w:hAnsi="仿宋" w:eastAsia="仿宋_GB2312"/>
          <w:color w:val="000000" w:themeColor="text1"/>
          <w:sz w:val="30"/>
          <w:szCs w:val="30"/>
        </w:rPr>
        <w:t>规定：“取消地方卫生部门对饭馆、咖啡馆、酒吧、茶座等4类公共场所核发的卫生许可证，有关食品安全许可内容整合进食品药品监管部门核发的食品经营许可证。”</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依据4：</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1.法律法规名称：</w:t>
      </w:r>
      <w:r>
        <w:rPr>
          <w:rFonts w:hint="eastAsia" w:ascii="仿宋_GB2312" w:hAnsi="仿宋" w:eastAsia="仿宋_GB2312"/>
          <w:color w:val="000000" w:themeColor="text1"/>
          <w:sz w:val="30"/>
          <w:szCs w:val="30"/>
        </w:rPr>
        <w:t>《国务院关于第六批取消和调整行政审批项目的决定》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2.依据文号：</w:t>
      </w:r>
      <w:r>
        <w:rPr>
          <w:rFonts w:hint="eastAsia" w:ascii="仿宋_GB2312" w:hAnsi="仿宋" w:eastAsia="仿宋_GB2312"/>
          <w:color w:val="000000" w:themeColor="text1"/>
          <w:sz w:val="30"/>
          <w:szCs w:val="30"/>
        </w:rPr>
        <w:t>（国发〔2012〕52号）</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3.条款号：第49项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4.条款内容：第49项：“</w:t>
      </w:r>
      <w:r>
        <w:rPr>
          <w:rFonts w:hint="eastAsia" w:ascii="仿宋_GB2312" w:hAnsi="仿宋" w:eastAsia="仿宋_GB2312"/>
          <w:color w:val="000000" w:themeColor="text1"/>
          <w:sz w:val="30"/>
          <w:szCs w:val="30"/>
        </w:rPr>
        <w:t>公共场所改、扩建卫生许可，下放至设区的市级、县级人民政府卫生行政部门。”</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（九）受理条件：</w:t>
      </w:r>
      <w:bookmarkEnd w:id="8"/>
      <w:bookmarkStart w:id="9" w:name="_Toc26060"/>
    </w:p>
    <w:p>
      <w:pPr>
        <w:spacing w:line="560" w:lineRule="exact"/>
        <w:ind w:firstLine="600" w:firstLineChars="200"/>
        <w:rPr>
          <w:rFonts w:ascii="仿宋_GB2312" w:hAnsi="楷体" w:eastAsia="仿宋_GB2312"/>
          <w:sz w:val="30"/>
          <w:szCs w:val="30"/>
        </w:rPr>
      </w:pPr>
      <w:r>
        <w:rPr>
          <w:rFonts w:hint="eastAsia" w:ascii="仿宋_GB2312" w:hAnsi="楷体" w:eastAsia="仿宋_GB2312"/>
          <w:sz w:val="30"/>
          <w:szCs w:val="30"/>
        </w:rPr>
        <w:t>材料齐全</w:t>
      </w:r>
    </w:p>
    <w:p>
      <w:pPr>
        <w:spacing w:line="560" w:lineRule="exact"/>
        <w:ind w:firstLine="600" w:firstLineChars="200"/>
        <w:rPr>
          <w:rFonts w:ascii="楷体_GB2312" w:eastAsia="楷体_GB2312"/>
          <w:sz w:val="30"/>
          <w:szCs w:val="30"/>
        </w:rPr>
      </w:pPr>
      <w:r>
        <w:rPr>
          <w:rFonts w:hint="eastAsia" w:ascii="楷体" w:hAnsi="楷体" w:eastAsia="楷体"/>
          <w:sz w:val="30"/>
          <w:szCs w:val="30"/>
        </w:rPr>
        <w:t>（十）</w:t>
      </w:r>
      <w:r>
        <w:rPr>
          <w:rFonts w:hint="eastAsia" w:ascii="楷体_GB2312" w:eastAsia="楷体_GB2312"/>
          <w:sz w:val="30"/>
          <w:szCs w:val="30"/>
        </w:rPr>
        <w:t>办理材料：</w:t>
      </w:r>
      <w:bookmarkEnd w:id="9"/>
    </w:p>
    <w:p>
      <w:pPr>
        <w:spacing w:line="560" w:lineRule="exact"/>
        <w:ind w:firstLine="600"/>
        <w:rPr>
          <w:rFonts w:ascii="仿宋_GB2312" w:eastAsia="仿宋_GB2312"/>
          <w:sz w:val="30"/>
          <w:szCs w:val="30"/>
        </w:rPr>
      </w:pPr>
      <w:bookmarkStart w:id="10" w:name="_Toc1754"/>
      <w:r>
        <w:rPr>
          <w:rFonts w:hint="eastAsia" w:ascii="仿宋_GB2312" w:eastAsia="仿宋_GB2312"/>
          <w:sz w:val="30"/>
          <w:szCs w:val="30"/>
        </w:rPr>
        <w:t>1.有资质的卫生检测机构出具的公共场所</w:t>
      </w:r>
      <w:bookmarkStart w:id="19" w:name="_GoBack"/>
      <w:bookmarkEnd w:id="19"/>
      <w:r>
        <w:rPr>
          <w:rFonts w:hint="eastAsia" w:ascii="仿宋_GB2312" w:eastAsia="仿宋_GB2312"/>
          <w:sz w:val="30"/>
          <w:szCs w:val="30"/>
        </w:rPr>
        <w:t>卫生检测报告或者评价报告；</w:t>
      </w:r>
    </w:p>
    <w:p>
      <w:pPr>
        <w:spacing w:line="560" w:lineRule="exact"/>
        <w:ind w:firstLine="600"/>
        <w:rPr>
          <w:rFonts w:ascii="仿宋_GB2312" w:eastAsia="仿宋_GB2312"/>
          <w:sz w:val="30"/>
          <w:szCs w:val="30"/>
        </w:rPr>
      </w:pPr>
      <w:r>
        <w:rPr>
          <w:rFonts w:hint="eastAsia" w:ascii="仿宋_GB2312" w:eastAsia="仿宋_GB2312"/>
          <w:sz w:val="30"/>
          <w:szCs w:val="30"/>
        </w:rPr>
        <w:t>2.从业人员健康证</w:t>
      </w:r>
      <w:r>
        <w:rPr>
          <w:rFonts w:hint="eastAsia" w:ascii="仿宋_GB2312" w:eastAsia="仿宋_GB2312"/>
          <w:sz w:val="30"/>
          <w:szCs w:val="30"/>
          <w:lang w:eastAsia="zh-CN"/>
        </w:rPr>
        <w:t>明</w:t>
      </w:r>
      <w:r>
        <w:rPr>
          <w:rFonts w:hint="eastAsia" w:ascii="仿宋_GB2312" w:eastAsia="仿宋_GB2312"/>
          <w:sz w:val="30"/>
          <w:szCs w:val="30"/>
        </w:rPr>
        <w:t>；</w:t>
      </w:r>
    </w:p>
    <w:p>
      <w:pPr>
        <w:spacing w:line="560" w:lineRule="exact"/>
        <w:ind w:firstLine="600"/>
        <w:rPr>
          <w:rFonts w:ascii="仿宋_GB2312" w:eastAsia="仿宋_GB2312"/>
          <w:sz w:val="30"/>
          <w:szCs w:val="30"/>
        </w:rPr>
      </w:pPr>
      <w:r>
        <w:rPr>
          <w:rFonts w:hint="eastAsia" w:ascii="仿宋_GB2312" w:eastAsia="仿宋_GB2312"/>
          <w:sz w:val="30"/>
          <w:szCs w:val="30"/>
        </w:rPr>
        <w:t>3.法定代表人或负责人身份证明；</w:t>
      </w:r>
    </w:p>
    <w:p>
      <w:pPr>
        <w:spacing w:line="560" w:lineRule="exact"/>
        <w:ind w:firstLine="600"/>
        <w:rPr>
          <w:rFonts w:ascii="仿宋_GB2312" w:eastAsia="仿宋_GB2312"/>
          <w:sz w:val="30"/>
          <w:szCs w:val="30"/>
        </w:rPr>
      </w:pPr>
      <w:r>
        <w:rPr>
          <w:rFonts w:hint="eastAsia" w:ascii="仿宋_GB2312" w:eastAsia="仿宋_GB2312"/>
          <w:sz w:val="30"/>
          <w:szCs w:val="30"/>
        </w:rPr>
        <w:t>4.营业执照；</w:t>
      </w:r>
    </w:p>
    <w:p>
      <w:pPr>
        <w:spacing w:line="560" w:lineRule="exact"/>
        <w:ind w:firstLine="600"/>
        <w:rPr>
          <w:rFonts w:ascii="仿宋_GB2312" w:eastAsia="仿宋_GB2312"/>
          <w:sz w:val="30"/>
          <w:szCs w:val="30"/>
        </w:rPr>
      </w:pPr>
      <w:r>
        <w:rPr>
          <w:rFonts w:hint="eastAsia" w:ascii="仿宋_GB2312" w:eastAsia="仿宋_GB2312"/>
          <w:sz w:val="30"/>
          <w:szCs w:val="30"/>
        </w:rPr>
        <w:t>5.卫生许可审批表。</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（十一）收费标准：</w:t>
      </w:r>
      <w:bookmarkEnd w:id="10"/>
    </w:p>
    <w:p>
      <w:pPr>
        <w:spacing w:line="560" w:lineRule="exact"/>
        <w:ind w:firstLine="600" w:firstLineChars="200"/>
        <w:rPr>
          <w:rFonts w:ascii="仿宋_GB2312" w:eastAsia="仿宋_GB2312"/>
          <w:sz w:val="30"/>
          <w:szCs w:val="30"/>
        </w:rPr>
      </w:pPr>
      <w:r>
        <w:rPr>
          <w:rFonts w:hint="eastAsia" w:ascii="仿宋_GB2312" w:eastAsia="仿宋_GB2312"/>
          <w:sz w:val="30"/>
          <w:szCs w:val="30"/>
        </w:rPr>
        <w:t>收费名称：无   收费依据：无   收费标准：无</w:t>
      </w:r>
    </w:p>
    <w:p>
      <w:pPr>
        <w:spacing w:line="560" w:lineRule="exact"/>
        <w:ind w:firstLine="600" w:firstLineChars="200"/>
        <w:rPr>
          <w:rFonts w:ascii="楷体" w:hAnsi="楷体" w:eastAsia="楷体"/>
          <w:sz w:val="30"/>
          <w:szCs w:val="30"/>
        </w:rPr>
      </w:pPr>
      <w:bookmarkStart w:id="11" w:name="_Toc13320"/>
      <w:r>
        <w:rPr>
          <w:rFonts w:hint="eastAsia" w:ascii="楷体" w:hAnsi="楷体" w:eastAsia="楷体"/>
          <w:sz w:val="30"/>
          <w:szCs w:val="30"/>
        </w:rPr>
        <w:t>（十二）办理地址和时间：</w:t>
      </w:r>
      <w:bookmarkEnd w:id="11"/>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1.地址：新疆维吾尔自治区和田地区和田市北京工业园区京和友谊社区78号二楼G32号窗口  </w:t>
      </w:r>
    </w:p>
    <w:p>
      <w:pPr>
        <w:spacing w:line="560" w:lineRule="exact"/>
        <w:rPr>
          <w:rFonts w:ascii="仿宋_GB2312" w:eastAsia="仿宋_GB2312"/>
          <w:sz w:val="30"/>
          <w:szCs w:val="30"/>
        </w:rPr>
      </w:pPr>
      <w:r>
        <w:rPr>
          <w:rFonts w:hint="eastAsia" w:ascii="仿宋_GB2312" w:eastAsia="仿宋_GB2312"/>
          <w:sz w:val="30"/>
          <w:szCs w:val="30"/>
        </w:rPr>
        <w:t xml:space="preserve">     2.时间：</w:t>
      </w:r>
      <w:bookmarkStart w:id="12" w:name="_Toc12346"/>
      <w:r>
        <w:rPr>
          <w:rFonts w:hint="eastAsia" w:ascii="仿宋_GB2312" w:eastAsia="仿宋_GB2312"/>
          <w:sz w:val="30"/>
          <w:szCs w:val="30"/>
        </w:rPr>
        <w:t>周一至周六：夏季上午10:10-14:00 下午14:30-18:40；冬季上午10:10-14:00 下午14:30-18:40。</w:t>
      </w: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p>
    <w:p>
      <w:pPr>
        <w:spacing w:line="560" w:lineRule="exact"/>
        <w:ind w:firstLine="600" w:firstLineChars="200"/>
        <w:rPr>
          <w:rFonts w:ascii="黑体" w:hAnsi="黑体" w:eastAsia="黑体"/>
          <w:sz w:val="30"/>
          <w:szCs w:val="30"/>
        </w:rPr>
      </w:pPr>
      <w:r>
        <w:rPr>
          <w:rFonts w:hint="eastAsia" w:ascii="黑体" w:hAnsi="黑体" w:eastAsia="黑体"/>
          <w:sz w:val="30"/>
          <w:szCs w:val="30"/>
        </w:rPr>
        <w:t>二、审批流程</w:t>
      </w:r>
      <w:bookmarkEnd w:id="12"/>
      <w:bookmarkStart w:id="13" w:name="_Toc1007"/>
    </w:p>
    <w:p>
      <w:pPr>
        <w:spacing w:line="560" w:lineRule="exact"/>
        <w:ind w:firstLine="600" w:firstLineChars="200"/>
        <w:rPr>
          <w:rFonts w:ascii="楷体" w:hAnsi="楷体" w:eastAsia="楷体"/>
          <w:sz w:val="30"/>
          <w:szCs w:val="30"/>
        </w:rPr>
      </w:pPr>
      <w:r>
        <w:rPr>
          <w:rFonts w:hint="eastAsia" w:ascii="楷体" w:hAnsi="楷体" w:eastAsia="楷体"/>
          <w:sz w:val="30"/>
          <w:szCs w:val="30"/>
        </w:rPr>
        <w:t>（一）流程图：</w:t>
      </w:r>
      <w:bookmarkEnd w:id="13"/>
    </w:p>
    <w:p>
      <w:pPr>
        <w:rPr>
          <w:rFonts w:ascii="仿宋_GB2312" w:eastAsia="仿宋_GB2312"/>
          <w:sz w:val="30"/>
          <w:szCs w:val="30"/>
        </w:rPr>
      </w:pPr>
      <w:r>
        <w:rPr>
          <w:rFonts w:ascii="仿宋_GB2312" w:eastAsia="仿宋_GB2312"/>
          <w:sz w:val="30"/>
          <w:szCs w:val="30"/>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31750</wp:posOffset>
            </wp:positionV>
            <wp:extent cx="5274310" cy="7458075"/>
            <wp:effectExtent l="19050" t="0" r="2540" b="0"/>
            <wp:wrapNone/>
            <wp:docPr id="1" name="图片 1" descr="C:\Users\Administrator\Desktop\新建文件夹 (2)\公共场所卫生许可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建文件夹 (2)\公共场所卫生许可_01.png"/>
                    <pic:cNvPicPr>
                      <a:picLocks noChangeAspect="1" noChangeArrowheads="1"/>
                    </pic:cNvPicPr>
                  </pic:nvPicPr>
                  <pic:blipFill>
                    <a:blip r:embed="rId5"/>
                    <a:srcRect/>
                    <a:stretch>
                      <a:fillRect/>
                    </a:stretch>
                  </pic:blipFill>
                  <pic:spPr>
                    <a:xfrm>
                      <a:off x="0" y="0"/>
                      <a:ext cx="5274310" cy="7458075"/>
                    </a:xfrm>
                    <a:prstGeom prst="rect">
                      <a:avLst/>
                    </a:prstGeom>
                    <a:noFill/>
                    <a:ln w="9525">
                      <a:noFill/>
                      <a:miter lim="800000"/>
                      <a:headEnd/>
                      <a:tailEnd/>
                    </a:ln>
                  </pic:spPr>
                </pic:pic>
              </a:graphicData>
            </a:graphic>
          </wp:anchor>
        </w:drawing>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bookmarkStart w:id="14" w:name="_Toc23069"/>
    </w:p>
    <w:p>
      <w:pPr>
        <w:spacing w:line="560" w:lineRule="exact"/>
        <w:ind w:firstLine="600" w:firstLineChars="200"/>
        <w:rPr>
          <w:rFonts w:ascii="楷体" w:hAnsi="楷体" w:eastAsia="楷体"/>
          <w:sz w:val="30"/>
          <w:szCs w:val="30"/>
        </w:rPr>
      </w:pPr>
      <w:r>
        <w:rPr>
          <w:rFonts w:hint="eastAsia" w:ascii="楷体" w:hAnsi="楷体" w:eastAsia="楷体"/>
          <w:sz w:val="30"/>
          <w:szCs w:val="30"/>
        </w:rPr>
        <w:t>（二）办理环节：</w:t>
      </w:r>
      <w:bookmarkEnd w:id="14"/>
      <w:bookmarkStart w:id="15" w:name="_Toc15073"/>
    </w:p>
    <w:p>
      <w:pPr>
        <w:spacing w:line="560" w:lineRule="exact"/>
        <w:ind w:firstLine="600" w:firstLineChars="200"/>
        <w:rPr>
          <w:rFonts w:ascii="仿宋_GB2312" w:eastAsia="仿宋_GB2312"/>
          <w:sz w:val="30"/>
          <w:szCs w:val="30"/>
        </w:rPr>
      </w:pPr>
      <w:r>
        <w:rPr>
          <w:rFonts w:hint="eastAsia" w:ascii="仿宋_GB2312" w:eastAsia="仿宋_GB2312"/>
          <w:sz w:val="30"/>
          <w:szCs w:val="30"/>
        </w:rPr>
        <w:t>1.受理</w:t>
      </w:r>
      <w:bookmarkEnd w:id="15"/>
    </w:p>
    <w:p>
      <w:pPr>
        <w:spacing w:line="560" w:lineRule="exact"/>
        <w:ind w:firstLine="600" w:firstLineChars="200"/>
        <w:rPr>
          <w:rFonts w:ascii="仿宋_GB2312" w:eastAsia="仿宋_GB2312"/>
          <w:sz w:val="30"/>
          <w:szCs w:val="30"/>
        </w:rPr>
      </w:pPr>
      <w:r>
        <w:rPr>
          <w:rFonts w:hint="eastAsia" w:ascii="仿宋_GB2312" w:eastAsia="仿宋_GB2312"/>
          <w:sz w:val="30"/>
          <w:szCs w:val="30"/>
        </w:rPr>
        <w:t>办理结果：受理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审批标准：申请人提供的证件证明材料。</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办理时间：0.5个工作日          办理人员：阿布来提 </w:t>
      </w:r>
    </w:p>
    <w:p>
      <w:pPr>
        <w:spacing w:line="560" w:lineRule="exact"/>
        <w:ind w:firstLine="600" w:firstLineChars="200"/>
        <w:rPr>
          <w:rFonts w:ascii="仿宋_GB2312" w:eastAsia="仿宋_GB2312"/>
          <w:sz w:val="30"/>
          <w:szCs w:val="30"/>
        </w:rPr>
      </w:pPr>
      <w:bookmarkStart w:id="16" w:name="_Toc10529"/>
      <w:r>
        <w:rPr>
          <w:rFonts w:hint="eastAsia" w:ascii="仿宋_GB2312" w:eastAsia="仿宋_GB2312"/>
          <w:sz w:val="30"/>
          <w:szCs w:val="30"/>
        </w:rPr>
        <w:t>2</w:t>
      </w:r>
      <w:bookmarkEnd w:id="16"/>
      <w:r>
        <w:rPr>
          <w:rFonts w:hint="eastAsia" w:ascii="仿宋_GB2312" w:eastAsia="仿宋_GB2312"/>
          <w:sz w:val="30"/>
          <w:szCs w:val="30"/>
        </w:rPr>
        <w:t>.办结</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办理结果：送达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审批标准：根据审核结果办结。</w:t>
      </w:r>
    </w:p>
    <w:p>
      <w:pPr>
        <w:spacing w:line="560" w:lineRule="exact"/>
        <w:ind w:firstLine="600" w:firstLineChars="200"/>
        <w:rPr>
          <w:rFonts w:ascii="仿宋_GB2312" w:eastAsia="仿宋_GB2312"/>
          <w:sz w:val="30"/>
          <w:szCs w:val="30"/>
        </w:rPr>
      </w:pPr>
      <w:bookmarkStart w:id="17" w:name="_Toc8457"/>
      <w:r>
        <w:rPr>
          <w:rFonts w:hint="eastAsia" w:ascii="仿宋_GB2312" w:eastAsia="仿宋_GB2312"/>
          <w:sz w:val="30"/>
          <w:szCs w:val="30"/>
        </w:rPr>
        <w:t>办理时间：0.5个工作日          办理人员：阿布来提</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三、咨询方式：</w:t>
      </w:r>
      <w:bookmarkEnd w:id="17"/>
      <w:bookmarkStart w:id="18" w:name="_Toc12735"/>
    </w:p>
    <w:bookmarkEnd w:id="18"/>
    <w:p>
      <w:pPr>
        <w:spacing w:line="560" w:lineRule="exact"/>
        <w:ind w:firstLine="600" w:firstLineChars="200"/>
        <w:rPr>
          <w:rFonts w:ascii="楷体" w:hAnsi="楷体" w:eastAsia="楷体"/>
          <w:sz w:val="30"/>
          <w:szCs w:val="30"/>
        </w:rPr>
      </w:pPr>
      <w:r>
        <w:rPr>
          <w:rFonts w:hint="eastAsia" w:ascii="楷体" w:hAnsi="楷体" w:eastAsia="楷体"/>
          <w:sz w:val="30"/>
          <w:szCs w:val="30"/>
        </w:rPr>
        <w:t>（一）现场咨询</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新疆维吾尔自治区和田地区和田市北京工业园区京和友谊社区78号二楼G32号窗口  电话咨询：0903-2027896</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（二）网上咨询</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http://zwfw.xinjiang.gov.cn/）首页点击咨询。</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四、投诉方式</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（一）现场监督投诉：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和田地区行政服务和公共资源交易中心</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（二）电话监督投诉：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12345</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（三）网上监督投诉：</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进入和田地区政务大厅（http://zwfw.xinjiang.gov.cn/）首页点击咨询投诉</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五、进程与结果查询</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（一）现场查询：</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和田地区行政服务和公共资源交易中心</w:t>
      </w:r>
    </w:p>
    <w:p>
      <w:pPr>
        <w:spacing w:line="560" w:lineRule="exact"/>
        <w:ind w:firstLine="600" w:firstLineChars="200"/>
        <w:rPr>
          <w:rFonts w:ascii="楷体" w:hAnsi="楷体" w:eastAsia="楷体"/>
          <w:sz w:val="30"/>
          <w:szCs w:val="30"/>
        </w:rPr>
      </w:pPr>
      <w:r>
        <w:rPr>
          <w:rFonts w:ascii="楷体" w:hAnsi="楷体" w:eastAsia="楷体"/>
          <w:sz w:val="30"/>
          <w:szCs w:val="30"/>
        </w:rPr>
        <w:t>（二）电话查询：</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0903-2027896</w:t>
      </w:r>
    </w:p>
    <w:p>
      <w:pPr>
        <w:spacing w:line="560" w:lineRule="exact"/>
        <w:ind w:firstLine="600" w:firstLineChars="200"/>
        <w:rPr>
          <w:rFonts w:ascii="楷体" w:hAnsi="楷体" w:eastAsia="楷体"/>
          <w:sz w:val="30"/>
          <w:szCs w:val="30"/>
        </w:rPr>
      </w:pPr>
      <w:r>
        <w:rPr>
          <w:rFonts w:ascii="楷体" w:hAnsi="楷体" w:eastAsia="楷体"/>
          <w:sz w:val="30"/>
          <w:szCs w:val="30"/>
        </w:rPr>
        <w:t>（三）网上查询：</w:t>
      </w:r>
    </w:p>
    <w:p>
      <w:pPr>
        <w:wordWrap w:val="0"/>
        <w:spacing w:line="560" w:lineRule="exact"/>
        <w:ind w:firstLine="600" w:firstLineChars="200"/>
        <w:rPr>
          <w:rFonts w:ascii="仿宋_GB2312" w:eastAsia="仿宋_GB2312"/>
          <w:sz w:val="30"/>
          <w:szCs w:val="30"/>
        </w:rPr>
      </w:pPr>
      <w:r>
        <w:rPr>
          <w:rFonts w:hint="eastAsia" w:ascii="仿宋_GB2312" w:eastAsia="仿宋_GB2312"/>
          <w:sz w:val="30"/>
          <w:szCs w:val="30"/>
        </w:rPr>
        <w:t>申请人进入和田地区政务大厅（http://zwfw.xinjiang.gov.cn/）后，点击“我的办件”，具体查询。</w:t>
      </w:r>
    </w:p>
    <w:p>
      <w:pPr>
        <w:rPr>
          <w:rFonts w:ascii="仿宋_GB2312" w:eastAsia="仿宋_GB2312"/>
          <w:sz w:val="30"/>
          <w:szCs w:val="30"/>
        </w:rPr>
      </w:pPr>
    </w:p>
    <w:p>
      <w:pPr>
        <w:rPr>
          <w:rFonts w:ascii="仿宋_GB2312" w:eastAsia="仿宋_GB2312"/>
          <w:sz w:val="30"/>
          <w:szCs w:val="30"/>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yNTkwNWNkMTgyZTBiMDM2MTcxYTg3YjgwNzNiYzkifQ=="/>
  </w:docVars>
  <w:rsids>
    <w:rsidRoot w:val="00F275F1"/>
    <w:rsid w:val="00205BAD"/>
    <w:rsid w:val="004321CF"/>
    <w:rsid w:val="005E5917"/>
    <w:rsid w:val="00604D60"/>
    <w:rsid w:val="006C2D37"/>
    <w:rsid w:val="008B361A"/>
    <w:rsid w:val="00933E1F"/>
    <w:rsid w:val="0095475A"/>
    <w:rsid w:val="00B21183"/>
    <w:rsid w:val="00BC61D1"/>
    <w:rsid w:val="00C803AB"/>
    <w:rsid w:val="00D8156F"/>
    <w:rsid w:val="00F275F1"/>
    <w:rsid w:val="7E62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脚 Char"/>
    <w:basedOn w:val="6"/>
    <w:link w:val="3"/>
    <w:qFormat/>
    <w:uiPriority w:val="0"/>
    <w:rPr>
      <w:rFonts w:ascii="Times New Roman" w:hAnsi="Times New Roman" w:eastAsia="宋体" w:cs="Times New Roman"/>
      <w:sz w:val="18"/>
      <w:szCs w:val="24"/>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1166</Words>
  <Characters>1401</Characters>
  <Lines>11</Lines>
  <Paragraphs>3</Paragraphs>
  <TotalTime>47</TotalTime>
  <ScaleCrop>false</ScaleCrop>
  <LinksUpToDate>false</LinksUpToDate>
  <CharactersWithSpaces>1449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2022-05-31T04:37:00Z</dcterms:created>
  <dc:creator>Administrator</dc:creator>
  <cp:lastModifiedBy>清烟一缕</cp:lastModifiedBy>
  <dcterms:modified xsi:type="dcterms:W3CDTF">2022-06-24T02:48:34Z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40DC6E38C3CF4F569CB4DFDB4F583FA7</vt:lpwstr>
  </property>
</Properties>
</file>